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1F25F" w14:textId="715F0AF2" w:rsidR="00D0323B" w:rsidRDefault="005E0829" w:rsidP="00AB2999">
      <w:pPr>
        <w:ind w:left="709" w:hanging="709"/>
        <w:rPr>
          <w:rFonts w:ascii="Arial" w:hAnsi="Arial" w:cs="Arial"/>
        </w:rPr>
      </w:pPr>
      <w:proofErr w:type="spellStart"/>
      <w:r w:rsidRPr="00F06408">
        <w:rPr>
          <w:rFonts w:ascii="Arial" w:hAnsi="Arial" w:cs="Arial"/>
        </w:rPr>
        <w:t>Vn</w:t>
      </w:r>
      <w:proofErr w:type="spellEnd"/>
      <w:r w:rsidR="00497338" w:rsidRPr="00F06408">
        <w:rPr>
          <w:rFonts w:ascii="Arial" w:hAnsi="Arial" w:cs="Arial"/>
        </w:rPr>
        <w:t xml:space="preserve"> </w:t>
      </w:r>
      <w:r w:rsidR="00C07B0B">
        <w:rPr>
          <w:rFonts w:ascii="Arial" w:hAnsi="Arial" w:cs="Arial"/>
        </w:rPr>
        <w:t>C</w:t>
      </w:r>
      <w:r w:rsidR="00D0323B" w:rsidRPr="00F06408">
        <w:rPr>
          <w:rFonts w:ascii="Arial" w:hAnsi="Arial" w:cs="Arial"/>
        </w:rPr>
        <w:t>:</w:t>
      </w:r>
      <w:r w:rsidR="00AB2999">
        <w:rPr>
          <w:rFonts w:ascii="Arial" w:hAnsi="Arial" w:cs="Arial"/>
        </w:rPr>
        <w:t xml:space="preserve"> </w:t>
      </w:r>
      <w:r w:rsidR="00F06408" w:rsidRPr="00F06408">
        <w:rPr>
          <w:rFonts w:ascii="Arial" w:hAnsi="Arial" w:cs="Arial"/>
        </w:rPr>
        <w:t>Update.</w:t>
      </w:r>
      <w:r w:rsidR="00502B64">
        <w:rPr>
          <w:rFonts w:ascii="Arial" w:hAnsi="Arial" w:cs="Arial"/>
        </w:rPr>
        <w:t>1</w:t>
      </w:r>
      <w:r w:rsidR="00EA63E3">
        <w:rPr>
          <w:rFonts w:ascii="Arial" w:hAnsi="Arial" w:cs="Arial"/>
        </w:rPr>
        <w:t>8</w:t>
      </w:r>
      <w:r w:rsidR="00502B64">
        <w:rPr>
          <w:rFonts w:ascii="Arial" w:hAnsi="Arial" w:cs="Arial"/>
        </w:rPr>
        <w:t>.</w:t>
      </w:r>
      <w:r w:rsidR="00EA63E3">
        <w:rPr>
          <w:rFonts w:ascii="Arial" w:hAnsi="Arial" w:cs="Arial"/>
        </w:rPr>
        <w:t>04</w:t>
      </w:r>
      <w:r w:rsidR="00F06408" w:rsidRPr="00F06408">
        <w:rPr>
          <w:rFonts w:ascii="Arial" w:hAnsi="Arial" w:cs="Arial"/>
        </w:rPr>
        <w:t>.</w:t>
      </w:r>
      <w:r w:rsidR="00D0323B" w:rsidRPr="00F06408">
        <w:rPr>
          <w:rFonts w:ascii="Arial" w:hAnsi="Arial" w:cs="Arial"/>
        </w:rPr>
        <w:t>2</w:t>
      </w:r>
      <w:r w:rsidR="00EA63E3">
        <w:rPr>
          <w:rFonts w:ascii="Arial" w:hAnsi="Arial" w:cs="Arial"/>
        </w:rPr>
        <w:t>1</w:t>
      </w:r>
    </w:p>
    <w:p w14:paraId="6D10B2C3" w14:textId="77777777" w:rsidR="00AB2999" w:rsidRPr="00F06408" w:rsidRDefault="00AB2999" w:rsidP="00AB2999">
      <w:pPr>
        <w:ind w:left="709" w:hanging="709"/>
        <w:rPr>
          <w:rFonts w:ascii="Arial" w:hAnsi="Arial" w:cs="Arial"/>
        </w:rPr>
      </w:pPr>
    </w:p>
    <w:p w14:paraId="19FC0F1D" w14:textId="77777777" w:rsidR="00D0323B" w:rsidRDefault="00D0323B" w:rsidP="00D0323B">
      <w:pPr>
        <w:rPr>
          <w:b/>
          <w:bCs/>
        </w:rPr>
      </w:pPr>
    </w:p>
    <w:p w14:paraId="75DC94E3" w14:textId="5AE33EDF" w:rsidR="00D0323B" w:rsidRPr="002B36FD" w:rsidRDefault="00D0323B" w:rsidP="00D0323B">
      <w:pPr>
        <w:rPr>
          <w:rFonts w:ascii="Arial" w:hAnsi="Arial" w:cs="Arial"/>
          <w:b/>
          <w:bCs/>
          <w:color w:val="0070C0"/>
          <w:sz w:val="28"/>
          <w:szCs w:val="28"/>
        </w:rPr>
      </w:pPr>
      <w:r w:rsidRPr="002B36FD">
        <w:rPr>
          <w:rFonts w:ascii="Arial" w:hAnsi="Arial" w:cs="Arial"/>
          <w:b/>
          <w:bCs/>
          <w:color w:val="0070C0"/>
          <w:sz w:val="28"/>
          <w:szCs w:val="28"/>
        </w:rPr>
        <w:t xml:space="preserve">Telehealth Services for Fireground regions </w:t>
      </w:r>
      <w:r w:rsidR="00262780" w:rsidRPr="002B36FD">
        <w:rPr>
          <w:rFonts w:ascii="Arial" w:hAnsi="Arial" w:cs="Arial"/>
          <w:b/>
          <w:bCs/>
          <w:color w:val="0070C0"/>
          <w:sz w:val="28"/>
          <w:szCs w:val="28"/>
        </w:rPr>
        <w:t>&amp;</w:t>
      </w:r>
      <w:r w:rsidRPr="002B36FD">
        <w:rPr>
          <w:rFonts w:ascii="Arial" w:hAnsi="Arial" w:cs="Arial"/>
          <w:b/>
          <w:bCs/>
          <w:color w:val="0070C0"/>
          <w:sz w:val="28"/>
          <w:szCs w:val="28"/>
        </w:rPr>
        <w:t xml:space="preserve"> COVID related mental health services:</w:t>
      </w:r>
    </w:p>
    <w:p w14:paraId="0ABF9657" w14:textId="77777777" w:rsidR="00AB2999" w:rsidRDefault="00AB2999" w:rsidP="00FC2F03">
      <w:pPr>
        <w:spacing w:before="100" w:beforeAutospacing="1" w:after="100" w:afterAutospacing="1"/>
        <w:rPr>
          <w:b/>
          <w:bCs/>
          <w:color w:val="0070C0"/>
        </w:rPr>
      </w:pPr>
    </w:p>
    <w:p w14:paraId="382697F2" w14:textId="32734234" w:rsidR="00FC2F03" w:rsidRDefault="00D0323B" w:rsidP="00FC2F03">
      <w:pPr>
        <w:spacing w:before="100" w:beforeAutospacing="1" w:after="100" w:afterAutospacing="1"/>
        <w:rPr>
          <w:rFonts w:ascii="Arial" w:hAnsi="Arial" w:cs="Arial"/>
          <w:b/>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33A0C">
        <w:rPr>
          <w:b/>
          <w:bCs/>
          <w:color w:val="0070C0"/>
        </w:rPr>
        <w:t xml:space="preserve">Additional </w:t>
      </w:r>
      <w:r w:rsidR="004809B2">
        <w:rPr>
          <w:b/>
          <w:bCs/>
          <w:color w:val="0070C0"/>
        </w:rPr>
        <w:t xml:space="preserve">Invited </w:t>
      </w:r>
      <w:r w:rsidRPr="00933A0C">
        <w:rPr>
          <w:b/>
          <w:bCs/>
          <w:color w:val="0070C0"/>
        </w:rPr>
        <w:t xml:space="preserve">Submission following testimony to the SENATE FINANCE AND PUBLIC ADMINISTRATION REFERENCES COMMITTEE, July 29, 2020: </w:t>
      </w:r>
      <w:r w:rsidR="00FC2F03" w:rsidRPr="00FC2F03">
        <w:rPr>
          <w:rFonts w:ascii="Arial" w:hAnsi="Arial" w:cs="Arial"/>
          <w:b/>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Inquiry into lessons to be learned in relation to the preparation and planning for, response to and recovery efforts following the 2019-20 Australian bushfire season</w:t>
      </w:r>
      <w:r w:rsidR="005629E3">
        <w:rPr>
          <w:rFonts w:ascii="Arial" w:hAnsi="Arial" w:cs="Arial"/>
          <w:b/>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(&amp; the COVID 19 Pandemic).</w:t>
      </w:r>
      <w:r w:rsidR="00FC2F03" w:rsidRPr="00FC2F03">
        <w:rPr>
          <w:rFonts w:ascii="Arial" w:hAnsi="Arial" w:cs="Arial"/>
          <w:b/>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2E0EEAE" w14:textId="77777777" w:rsidR="004809B2" w:rsidRPr="00262780" w:rsidRDefault="004809B2" w:rsidP="004809B2">
      <w:pPr>
        <w:rPr>
          <w:rFonts w:ascii="Arial" w:hAnsi="Arial" w:cs="Arial"/>
          <w:b/>
          <w:bCs/>
          <w:sz w:val="21"/>
          <w:szCs w:val="21"/>
        </w:rPr>
      </w:pPr>
      <w:r>
        <w:rPr>
          <w:rFonts w:ascii="Arial" w:hAnsi="Arial" w:cs="Arial"/>
          <w:b/>
          <w:bCs/>
          <w:sz w:val="21"/>
          <w:szCs w:val="21"/>
        </w:rPr>
        <w:t>Invited report following testimony</w:t>
      </w:r>
      <w:r w:rsidRPr="00262780">
        <w:rPr>
          <w:rFonts w:ascii="Arial" w:hAnsi="Arial" w:cs="Arial"/>
          <w:b/>
          <w:bCs/>
          <w:sz w:val="21"/>
          <w:szCs w:val="21"/>
        </w:rPr>
        <w:t xml:space="preserve">: </w:t>
      </w:r>
      <w:r>
        <w:rPr>
          <w:rFonts w:ascii="Arial" w:hAnsi="Arial" w:cs="Arial"/>
          <w:b/>
          <w:bCs/>
          <w:sz w:val="21"/>
          <w:szCs w:val="21"/>
        </w:rPr>
        <w:t xml:space="preserve">Senate inquiry: Mental Health </w:t>
      </w:r>
      <w:r w:rsidRPr="00262780">
        <w:rPr>
          <w:rFonts w:ascii="Arial" w:hAnsi="Arial" w:cs="Arial"/>
          <w:b/>
          <w:bCs/>
          <w:sz w:val="21"/>
          <w:szCs w:val="21"/>
        </w:rPr>
        <w:t>Panel</w:t>
      </w:r>
      <w:r>
        <w:rPr>
          <w:rFonts w:ascii="Arial" w:hAnsi="Arial" w:cs="Arial"/>
          <w:b/>
          <w:bCs/>
          <w:sz w:val="21"/>
          <w:szCs w:val="21"/>
        </w:rPr>
        <w:t>,</w:t>
      </w:r>
      <w:r w:rsidRPr="00262780">
        <w:rPr>
          <w:rFonts w:ascii="Arial" w:hAnsi="Arial" w:cs="Arial"/>
          <w:b/>
          <w:bCs/>
          <w:sz w:val="21"/>
          <w:szCs w:val="21"/>
        </w:rPr>
        <w:t xml:space="preserve"> 29 July 2020: </w:t>
      </w:r>
      <w:r w:rsidRPr="00262780">
        <w:rPr>
          <w:rFonts w:ascii="Arial" w:hAnsi="Arial" w:cs="Arial"/>
          <w:b/>
          <w:bCs/>
          <w:sz w:val="21"/>
          <w:szCs w:val="21"/>
        </w:rPr>
        <w:br/>
        <w:t>Professor Alan Rosen AO (Submission 4) (</w:t>
      </w:r>
      <w:r w:rsidRPr="00262780">
        <w:rPr>
          <w:rFonts w:ascii="Arial" w:hAnsi="Arial" w:cs="Arial"/>
          <w:b/>
          <w:bCs/>
          <w:i/>
          <w:iCs/>
          <w:sz w:val="21"/>
          <w:szCs w:val="21"/>
        </w:rPr>
        <w:t>via videoconference</w:t>
      </w:r>
      <w:r w:rsidRPr="00262780">
        <w:rPr>
          <w:rFonts w:ascii="Arial" w:hAnsi="Arial" w:cs="Arial"/>
          <w:b/>
          <w:bCs/>
          <w:sz w:val="21"/>
          <w:szCs w:val="21"/>
        </w:rPr>
        <w:t xml:space="preserve">) </w:t>
      </w:r>
    </w:p>
    <w:p w14:paraId="4FC0C8CA" w14:textId="77777777" w:rsidR="004809B2" w:rsidRDefault="004809B2" w:rsidP="00CE6D56">
      <w:pPr>
        <w:rPr>
          <w:b/>
          <w:bCs/>
          <w:color w:val="0070C0"/>
        </w:rPr>
      </w:pPr>
    </w:p>
    <w:p w14:paraId="60C30814" w14:textId="7A3148BF" w:rsidR="00CE6D56" w:rsidRPr="00262780" w:rsidRDefault="00CE6D56" w:rsidP="00CE6D56">
      <w:pPr>
        <w:rPr>
          <w:sz w:val="21"/>
          <w:szCs w:val="21"/>
        </w:rPr>
      </w:pPr>
      <w:r w:rsidRPr="00262780">
        <w:rPr>
          <w:sz w:val="21"/>
          <w:szCs w:val="21"/>
        </w:rPr>
        <w:t>Professor Alan Rosen, AO.</w:t>
      </w:r>
    </w:p>
    <w:p w14:paraId="3519D197" w14:textId="77777777" w:rsidR="00CE6D56" w:rsidRPr="00262780" w:rsidRDefault="00CE6D56" w:rsidP="00CE6D56">
      <w:pPr>
        <w:rPr>
          <w:sz w:val="21"/>
          <w:szCs w:val="21"/>
        </w:rPr>
      </w:pPr>
      <w:r w:rsidRPr="00262780">
        <w:rPr>
          <w:sz w:val="21"/>
          <w:szCs w:val="21"/>
        </w:rPr>
        <w:t>Brain &amp; Mind Centre, University of Sydney and</w:t>
      </w:r>
    </w:p>
    <w:p w14:paraId="3A8A5E08" w14:textId="77777777" w:rsidR="00CE6D56" w:rsidRPr="00262780" w:rsidRDefault="00CE6D56" w:rsidP="00CE6D56">
      <w:pPr>
        <w:rPr>
          <w:sz w:val="21"/>
          <w:szCs w:val="21"/>
        </w:rPr>
      </w:pPr>
      <w:r w:rsidRPr="00262780">
        <w:rPr>
          <w:sz w:val="21"/>
          <w:szCs w:val="21"/>
        </w:rPr>
        <w:t xml:space="preserve">Illawarra Institute of Mental Health, University of Wollongong, NSW </w:t>
      </w:r>
    </w:p>
    <w:p w14:paraId="69461A04" w14:textId="08F07B64" w:rsidR="00CE6D56" w:rsidRDefault="00011B07" w:rsidP="00CE6D56">
      <w:pPr>
        <w:rPr>
          <w:sz w:val="21"/>
          <w:szCs w:val="21"/>
        </w:rPr>
      </w:pPr>
      <w:hyperlink r:id="rId7" w:history="1">
        <w:r w:rsidR="00CE6D56" w:rsidRPr="00262780">
          <w:rPr>
            <w:rStyle w:val="Hyperlink"/>
            <w:sz w:val="21"/>
            <w:szCs w:val="21"/>
          </w:rPr>
          <w:t>alan.rosen@sydney.edu.au</w:t>
        </w:r>
      </w:hyperlink>
      <w:r w:rsidR="00CE6D56" w:rsidRPr="00262780">
        <w:rPr>
          <w:sz w:val="21"/>
          <w:szCs w:val="21"/>
        </w:rPr>
        <w:t xml:space="preserve"> </w:t>
      </w:r>
      <w:r w:rsidR="004809B2">
        <w:rPr>
          <w:sz w:val="21"/>
          <w:szCs w:val="21"/>
        </w:rPr>
        <w:t xml:space="preserve"> 0419 124 095</w:t>
      </w:r>
    </w:p>
    <w:p w14:paraId="191EB886" w14:textId="77777777" w:rsidR="00CE6D56" w:rsidRPr="00084768" w:rsidRDefault="00586CE1" w:rsidP="00D0323B">
      <w:pPr>
        <w:pStyle w:val="NormalWeb"/>
        <w:rPr>
          <w:rFonts w:ascii="Arial" w:hAnsi="Arial" w:cs="Arial"/>
          <w:b/>
          <w:bCs/>
          <w:sz w:val="20"/>
          <w:szCs w:val="20"/>
        </w:rPr>
      </w:pPr>
      <w:r w:rsidRPr="00084768">
        <w:rPr>
          <w:rFonts w:ascii="Arial" w:hAnsi="Arial" w:cs="Arial"/>
          <w:b/>
          <w:bCs/>
          <w:sz w:val="20"/>
          <w:szCs w:val="20"/>
        </w:rPr>
        <w:t>Summary</w:t>
      </w:r>
      <w:r w:rsidR="00D0323B" w:rsidRPr="00084768">
        <w:rPr>
          <w:rFonts w:ascii="Arial" w:hAnsi="Arial" w:cs="Arial"/>
          <w:b/>
          <w:bCs/>
          <w:sz w:val="20"/>
          <w:szCs w:val="20"/>
        </w:rPr>
        <w:t xml:space="preserve">: </w:t>
      </w:r>
    </w:p>
    <w:p w14:paraId="2931B591" w14:textId="3A4D4E88" w:rsidR="001303A7" w:rsidRPr="00F30EF0" w:rsidRDefault="001303A7" w:rsidP="001303A7">
      <w:pPr>
        <w:pStyle w:val="ListParagraph"/>
        <w:numPr>
          <w:ilvl w:val="0"/>
          <w:numId w:val="25"/>
        </w:numPr>
        <w:spacing w:before="100" w:beforeAutospacing="1" w:after="100" w:afterAutospacing="1"/>
        <w:rPr>
          <w:rFonts w:ascii="SymbolMT" w:hAnsi="SymbolMT" w:cs="Times New Roman"/>
          <w:color w:val="0070C0"/>
          <w:sz w:val="18"/>
          <w:szCs w:val="18"/>
          <w:lang w:eastAsia="en-GB"/>
        </w:rPr>
      </w:pPr>
      <w:r w:rsidRPr="00F30EF0">
        <w:rPr>
          <w:rFonts w:ascii="ArialMT" w:hAnsi="ArialMT" w:cs="Times New Roman"/>
          <w:sz w:val="18"/>
          <w:szCs w:val="18"/>
          <w:lang w:eastAsia="en-GB"/>
        </w:rPr>
        <w:t>We welcomed th</w:t>
      </w:r>
      <w:r>
        <w:rPr>
          <w:rFonts w:ascii="ArialMT" w:hAnsi="ArialMT" w:cs="Times New Roman"/>
          <w:sz w:val="18"/>
          <w:szCs w:val="18"/>
          <w:lang w:eastAsia="en-GB"/>
        </w:rPr>
        <w:t>e</w:t>
      </w:r>
      <w:r w:rsidRPr="00F30EF0">
        <w:rPr>
          <w:rFonts w:ascii="ArialMT" w:hAnsi="ArialMT" w:cs="Times New Roman"/>
          <w:sz w:val="18"/>
          <w:szCs w:val="18"/>
          <w:lang w:eastAsia="en-GB"/>
        </w:rPr>
        <w:t xml:space="preserve"> first waves of mental health responses to the COVID-19 crisis from</w:t>
      </w:r>
      <w:r w:rsidR="004809B2">
        <w:rPr>
          <w:rFonts w:ascii="ArialMT" w:hAnsi="ArialMT" w:cs="Times New Roman"/>
          <w:sz w:val="18"/>
          <w:szCs w:val="18"/>
          <w:lang w:eastAsia="en-GB"/>
        </w:rPr>
        <w:t xml:space="preserve"> the</w:t>
      </w:r>
      <w:r w:rsidRPr="00F30EF0">
        <w:rPr>
          <w:rFonts w:ascii="ArialMT" w:hAnsi="ArialMT" w:cs="Times New Roman"/>
          <w:sz w:val="18"/>
          <w:szCs w:val="18"/>
          <w:lang w:eastAsia="en-GB"/>
        </w:rPr>
        <w:t xml:space="preserve"> </w:t>
      </w:r>
      <w:r w:rsidR="004809B2">
        <w:rPr>
          <w:rFonts w:ascii="ArialMT" w:hAnsi="ArialMT" w:cs="Times New Roman"/>
          <w:sz w:val="18"/>
          <w:szCs w:val="18"/>
          <w:lang w:eastAsia="en-GB"/>
        </w:rPr>
        <w:t>Commonwealth</w:t>
      </w:r>
      <w:r w:rsidRPr="00F30EF0">
        <w:rPr>
          <w:rFonts w:ascii="ArialMT" w:hAnsi="ArialMT" w:cs="Times New Roman"/>
          <w:sz w:val="18"/>
          <w:szCs w:val="18"/>
          <w:lang w:eastAsia="en-GB"/>
        </w:rPr>
        <w:t xml:space="preserve"> Government</w:t>
      </w:r>
      <w:r>
        <w:rPr>
          <w:rFonts w:ascii="ArialMT" w:hAnsi="ArialMT" w:cs="Times New Roman"/>
          <w:sz w:val="18"/>
          <w:szCs w:val="18"/>
          <w:lang w:eastAsia="en-GB"/>
        </w:rPr>
        <w:t xml:space="preserve">, </w:t>
      </w:r>
      <w:r w:rsidR="004809B2">
        <w:rPr>
          <w:rFonts w:ascii="ArialMT" w:hAnsi="ArialMT" w:cs="Times New Roman"/>
          <w:sz w:val="18"/>
          <w:szCs w:val="18"/>
          <w:lang w:eastAsia="en-GB"/>
        </w:rPr>
        <w:t xml:space="preserve">and Health Minister Hon Greg Hunt. </w:t>
      </w:r>
      <w:r w:rsidRPr="00F30EF0">
        <w:rPr>
          <w:rFonts w:ascii="ArialMT" w:hAnsi="ArialMT" w:cs="Times New Roman"/>
          <w:sz w:val="18"/>
          <w:szCs w:val="18"/>
          <w:lang w:eastAsia="en-GB"/>
        </w:rPr>
        <w:t xml:space="preserve"> </w:t>
      </w:r>
      <w:r w:rsidRPr="00F30EF0">
        <w:rPr>
          <w:rFonts w:ascii="Arial" w:hAnsi="Arial" w:cs="Arial"/>
          <w:sz w:val="18"/>
          <w:szCs w:val="18"/>
          <w:lang w:eastAsia="en-GB"/>
        </w:rPr>
        <w:t>Many</w:t>
      </w:r>
      <w:r w:rsidRPr="00F30EF0">
        <w:rPr>
          <w:rFonts w:ascii="ArialMT" w:hAnsi="ArialMT" w:cs="Times New Roman"/>
          <w:sz w:val="18"/>
          <w:szCs w:val="18"/>
          <w:lang w:eastAsia="en-GB"/>
        </w:rPr>
        <w:t xml:space="preserve"> largely focused upon the whole population through on-line or e-health information, triage, crisis counselling services, and telehealth, but much less so</w:t>
      </w:r>
      <w:r>
        <w:rPr>
          <w:rFonts w:ascii="ArialMT" w:hAnsi="ArialMT" w:cs="Times New Roman"/>
          <w:sz w:val="18"/>
          <w:szCs w:val="18"/>
          <w:lang w:eastAsia="en-GB"/>
        </w:rPr>
        <w:t>,</w:t>
      </w:r>
      <w:r w:rsidRPr="00F30EF0">
        <w:rPr>
          <w:rFonts w:ascii="ArialMT" w:hAnsi="ArialMT" w:cs="Times New Roman"/>
          <w:sz w:val="18"/>
          <w:szCs w:val="18"/>
          <w:lang w:eastAsia="en-GB"/>
        </w:rPr>
        <w:t xml:space="preserve"> if at all</w:t>
      </w:r>
      <w:r>
        <w:rPr>
          <w:rFonts w:ascii="ArialMT" w:hAnsi="ArialMT" w:cs="Times New Roman"/>
          <w:sz w:val="18"/>
          <w:szCs w:val="18"/>
          <w:lang w:eastAsia="en-GB"/>
        </w:rPr>
        <w:t>,</w:t>
      </w:r>
      <w:r w:rsidRPr="00F30EF0">
        <w:rPr>
          <w:rFonts w:ascii="ArialMT" w:hAnsi="ArialMT" w:cs="Times New Roman"/>
          <w:sz w:val="18"/>
          <w:szCs w:val="18"/>
          <w:lang w:eastAsia="en-GB"/>
        </w:rPr>
        <w:t xml:space="preserve"> on enhancing face-to-face and home visiting services. This resulted on rapidly “pivoting” many primary and specialist mental health care services from face-to-face to telehealth. </w:t>
      </w:r>
    </w:p>
    <w:p w14:paraId="730F5105" w14:textId="77777777" w:rsidR="001303A7" w:rsidRPr="00F30EF0" w:rsidRDefault="001303A7" w:rsidP="001303A7">
      <w:pPr>
        <w:pStyle w:val="ListParagraph"/>
        <w:numPr>
          <w:ilvl w:val="0"/>
          <w:numId w:val="25"/>
        </w:numPr>
        <w:spacing w:before="100" w:beforeAutospacing="1" w:after="100" w:afterAutospacing="1"/>
        <w:rPr>
          <w:rFonts w:ascii="SymbolMT" w:hAnsi="SymbolMT" w:cs="Times New Roman"/>
          <w:color w:val="0070C0"/>
          <w:sz w:val="18"/>
          <w:szCs w:val="18"/>
          <w:lang w:eastAsia="en-GB"/>
        </w:rPr>
      </w:pPr>
      <w:r w:rsidRPr="00F30EF0">
        <w:rPr>
          <w:rFonts w:ascii="ArialMT" w:hAnsi="ArialMT" w:cs="Times New Roman"/>
          <w:sz w:val="18"/>
          <w:szCs w:val="18"/>
          <w:lang w:eastAsia="en-GB"/>
        </w:rPr>
        <w:t xml:space="preserve">Although telehealth enhancement was often the sole or predominant response, it was often withdrawn too early, or extensions of these arrangements were often brief and discontinuous, or still too expensive and inaccessible for too many.  </w:t>
      </w:r>
    </w:p>
    <w:p w14:paraId="2DA41964" w14:textId="49C32B7F" w:rsidR="001303A7" w:rsidRPr="00D440A8" w:rsidRDefault="001303A7" w:rsidP="001303A7">
      <w:pPr>
        <w:numPr>
          <w:ilvl w:val="0"/>
          <w:numId w:val="25"/>
        </w:numPr>
        <w:spacing w:before="100" w:beforeAutospacing="1" w:after="100" w:afterAutospacing="1"/>
        <w:rPr>
          <w:rFonts w:ascii="SymbolMT" w:hAnsi="SymbolMT"/>
          <w:sz w:val="18"/>
          <w:szCs w:val="18"/>
        </w:rPr>
      </w:pPr>
      <w:r w:rsidRPr="00D440A8">
        <w:rPr>
          <w:rFonts w:ascii="ArialMT" w:hAnsi="ArialMT"/>
          <w:sz w:val="18"/>
          <w:szCs w:val="18"/>
        </w:rPr>
        <w:t>We also appreciate</w:t>
      </w:r>
      <w:r w:rsidRPr="00F30EF0">
        <w:rPr>
          <w:rFonts w:ascii="ArialMT" w:hAnsi="ArialMT"/>
          <w:sz w:val="18"/>
          <w:szCs w:val="18"/>
        </w:rPr>
        <w:t>d</w:t>
      </w:r>
      <w:r w:rsidRPr="00D440A8">
        <w:rPr>
          <w:rFonts w:ascii="ArialMT" w:hAnsi="ArialMT"/>
          <w:sz w:val="18"/>
          <w:szCs w:val="18"/>
        </w:rPr>
        <w:t xml:space="preserve"> the unprecedented steps taken by Government to preserve livelihoods through the crisis via various economic stimulus packages. The safety nets that have been established are crucial to prevent loss of jobs</w:t>
      </w:r>
      <w:r>
        <w:rPr>
          <w:rFonts w:ascii="ArialMT" w:hAnsi="ArialMT"/>
          <w:sz w:val="18"/>
          <w:szCs w:val="18"/>
        </w:rPr>
        <w:t xml:space="preserve"> and livelihood</w:t>
      </w:r>
      <w:r w:rsidRPr="00D440A8">
        <w:rPr>
          <w:rFonts w:ascii="ArialMT" w:hAnsi="ArialMT"/>
          <w:sz w:val="18"/>
          <w:szCs w:val="18"/>
        </w:rPr>
        <w:t xml:space="preserve">, which harshly impact on people with more severe forms of mental illness. </w:t>
      </w:r>
      <w:r w:rsidRPr="00F30EF0">
        <w:rPr>
          <w:rFonts w:ascii="ArialMT" w:hAnsi="ArialMT"/>
          <w:sz w:val="18"/>
          <w:szCs w:val="18"/>
        </w:rPr>
        <w:t xml:space="preserve">However, such support </w:t>
      </w:r>
      <w:r>
        <w:rPr>
          <w:rFonts w:ascii="ArialMT" w:hAnsi="ArialMT"/>
          <w:sz w:val="18"/>
          <w:szCs w:val="18"/>
        </w:rPr>
        <w:t>has</w:t>
      </w:r>
      <w:r w:rsidRPr="00F30EF0">
        <w:rPr>
          <w:rFonts w:ascii="ArialMT" w:hAnsi="ArialMT"/>
          <w:sz w:val="18"/>
          <w:szCs w:val="18"/>
        </w:rPr>
        <w:t xml:space="preserve"> often </w:t>
      </w:r>
      <w:r>
        <w:rPr>
          <w:rFonts w:ascii="ArialMT" w:hAnsi="ArialMT"/>
          <w:sz w:val="18"/>
          <w:szCs w:val="18"/>
        </w:rPr>
        <w:t xml:space="preserve">been </w:t>
      </w:r>
      <w:r w:rsidRPr="00F30EF0">
        <w:rPr>
          <w:rFonts w:ascii="ArialMT" w:hAnsi="ArialMT"/>
          <w:sz w:val="18"/>
          <w:szCs w:val="18"/>
        </w:rPr>
        <w:t>too restricted</w:t>
      </w:r>
      <w:r>
        <w:rPr>
          <w:rFonts w:ascii="ArialMT" w:hAnsi="ArialMT"/>
          <w:sz w:val="18"/>
          <w:szCs w:val="18"/>
        </w:rPr>
        <w:t>, with too many exclusions,</w:t>
      </w:r>
      <w:r w:rsidRPr="00F30EF0">
        <w:rPr>
          <w:rFonts w:ascii="ArialMT" w:hAnsi="ArialMT"/>
          <w:sz w:val="18"/>
          <w:szCs w:val="18"/>
        </w:rPr>
        <w:t xml:space="preserve"> or </w:t>
      </w:r>
      <w:r>
        <w:rPr>
          <w:rFonts w:ascii="ArialMT" w:hAnsi="ArialMT"/>
          <w:sz w:val="18"/>
          <w:szCs w:val="18"/>
        </w:rPr>
        <w:t xml:space="preserve">is being </w:t>
      </w:r>
      <w:r w:rsidRPr="00F30EF0">
        <w:rPr>
          <w:rFonts w:ascii="ArialMT" w:hAnsi="ArialMT"/>
          <w:sz w:val="18"/>
          <w:szCs w:val="18"/>
        </w:rPr>
        <w:t xml:space="preserve">curtailed too rapidly. </w:t>
      </w:r>
    </w:p>
    <w:p w14:paraId="6CA703F4" w14:textId="77777777" w:rsidR="001303A7" w:rsidRPr="001303A7" w:rsidRDefault="001303A7" w:rsidP="00D0323B">
      <w:pPr>
        <w:numPr>
          <w:ilvl w:val="0"/>
          <w:numId w:val="25"/>
        </w:numPr>
        <w:spacing w:before="100" w:beforeAutospacing="1" w:after="100" w:afterAutospacing="1"/>
        <w:rPr>
          <w:rFonts w:ascii="SymbolMT" w:hAnsi="SymbolMT"/>
          <w:sz w:val="18"/>
          <w:szCs w:val="18"/>
        </w:rPr>
      </w:pPr>
      <w:r w:rsidRPr="00D440A8">
        <w:rPr>
          <w:rFonts w:ascii="ArialMT" w:hAnsi="ArialMT"/>
          <w:sz w:val="18"/>
          <w:szCs w:val="18"/>
        </w:rPr>
        <w:t>There is now an urgent need to move the focus to people with moderate to severe</w:t>
      </w:r>
      <w:r w:rsidRPr="00F30EF0">
        <w:rPr>
          <w:rFonts w:ascii="ArialMT" w:hAnsi="ArialMT"/>
          <w:sz w:val="18"/>
          <w:szCs w:val="18"/>
        </w:rPr>
        <w:t xml:space="preserve">, persisting </w:t>
      </w:r>
      <w:r w:rsidRPr="00D440A8">
        <w:rPr>
          <w:rFonts w:ascii="ArialMT" w:hAnsi="ArialMT"/>
          <w:sz w:val="18"/>
          <w:szCs w:val="18"/>
        </w:rPr>
        <w:t xml:space="preserve">and complex mental illness, </w:t>
      </w:r>
      <w:r w:rsidRPr="00F30EF0">
        <w:rPr>
          <w:rFonts w:ascii="ArialMT" w:hAnsi="ArialMT"/>
          <w:sz w:val="18"/>
          <w:szCs w:val="18"/>
        </w:rPr>
        <w:t xml:space="preserve">and suicidality, </w:t>
      </w:r>
      <w:r w:rsidRPr="00D440A8">
        <w:rPr>
          <w:rFonts w:ascii="ArialMT" w:hAnsi="ArialMT"/>
          <w:sz w:val="18"/>
          <w:szCs w:val="18"/>
        </w:rPr>
        <w:t xml:space="preserve">whose numbers </w:t>
      </w:r>
      <w:r w:rsidRPr="00F30EF0">
        <w:rPr>
          <w:rFonts w:ascii="ArialMT" w:hAnsi="ArialMT"/>
          <w:sz w:val="18"/>
          <w:szCs w:val="18"/>
        </w:rPr>
        <w:t>are</w:t>
      </w:r>
      <w:r w:rsidRPr="00D440A8">
        <w:rPr>
          <w:rFonts w:ascii="ArialMT" w:hAnsi="ArialMT"/>
          <w:sz w:val="18"/>
          <w:szCs w:val="18"/>
        </w:rPr>
        <w:t xml:space="preserve"> swell</w:t>
      </w:r>
      <w:r w:rsidRPr="00F30EF0">
        <w:rPr>
          <w:rFonts w:ascii="ArialMT" w:hAnsi="ArialMT"/>
          <w:sz w:val="18"/>
          <w:szCs w:val="18"/>
        </w:rPr>
        <w:t>ing</w:t>
      </w:r>
      <w:r w:rsidRPr="00D440A8">
        <w:rPr>
          <w:rFonts w:ascii="ArialMT" w:hAnsi="ArialMT"/>
          <w:sz w:val="18"/>
          <w:szCs w:val="18"/>
        </w:rPr>
        <w:t xml:space="preserve"> as </w:t>
      </w:r>
      <w:r w:rsidRPr="00F30EF0">
        <w:rPr>
          <w:rFonts w:ascii="ArialMT" w:hAnsi="ArialMT"/>
          <w:sz w:val="18"/>
          <w:szCs w:val="18"/>
        </w:rPr>
        <w:t>further adversities</w:t>
      </w:r>
      <w:r w:rsidRPr="00D440A8">
        <w:rPr>
          <w:rFonts w:ascii="ArialMT" w:hAnsi="ArialMT"/>
          <w:sz w:val="18"/>
          <w:szCs w:val="18"/>
        </w:rPr>
        <w:t xml:space="preserve"> unfold. </w:t>
      </w:r>
    </w:p>
    <w:p w14:paraId="4F6DA7BD" w14:textId="77777777" w:rsidR="001303A7" w:rsidRPr="001303A7" w:rsidRDefault="00CE6D56" w:rsidP="00D0323B">
      <w:pPr>
        <w:numPr>
          <w:ilvl w:val="0"/>
          <w:numId w:val="25"/>
        </w:numPr>
        <w:spacing w:before="100" w:beforeAutospacing="1" w:after="100" w:afterAutospacing="1"/>
        <w:rPr>
          <w:rFonts w:ascii="SymbolMT" w:hAnsi="SymbolMT"/>
          <w:sz w:val="18"/>
          <w:szCs w:val="18"/>
        </w:rPr>
      </w:pPr>
      <w:r w:rsidRPr="001303A7">
        <w:rPr>
          <w:rFonts w:ascii="Arial" w:hAnsi="Arial" w:cs="Arial"/>
          <w:sz w:val="18"/>
          <w:szCs w:val="18"/>
        </w:rPr>
        <w:t>We may have an u</w:t>
      </w:r>
      <w:r w:rsidR="00D0323B" w:rsidRPr="001303A7">
        <w:rPr>
          <w:rFonts w:ascii="Arial" w:hAnsi="Arial" w:cs="Arial"/>
          <w:sz w:val="18"/>
          <w:szCs w:val="18"/>
        </w:rPr>
        <w:t xml:space="preserve">nbalanced </w:t>
      </w:r>
      <w:r w:rsidR="00586CE1" w:rsidRPr="001303A7">
        <w:rPr>
          <w:rFonts w:ascii="Arial" w:hAnsi="Arial" w:cs="Arial"/>
          <w:sz w:val="18"/>
          <w:szCs w:val="18"/>
        </w:rPr>
        <w:t>o</w:t>
      </w:r>
      <w:r w:rsidR="00D0323B" w:rsidRPr="001303A7">
        <w:rPr>
          <w:rFonts w:ascii="Arial" w:hAnsi="Arial" w:cs="Arial"/>
          <w:sz w:val="18"/>
          <w:szCs w:val="18"/>
        </w:rPr>
        <w:t>ver-</w:t>
      </w:r>
      <w:r w:rsidR="00586CE1" w:rsidRPr="001303A7">
        <w:rPr>
          <w:rFonts w:ascii="Arial" w:hAnsi="Arial" w:cs="Arial"/>
          <w:sz w:val="18"/>
          <w:szCs w:val="18"/>
        </w:rPr>
        <w:t>r</w:t>
      </w:r>
      <w:r w:rsidR="00D0323B" w:rsidRPr="001303A7">
        <w:rPr>
          <w:rFonts w:ascii="Arial" w:hAnsi="Arial" w:cs="Arial"/>
          <w:sz w:val="18"/>
          <w:szCs w:val="18"/>
        </w:rPr>
        <w:t xml:space="preserve">eliance on and </w:t>
      </w:r>
      <w:r w:rsidR="00586CE1" w:rsidRPr="001303A7">
        <w:rPr>
          <w:rFonts w:ascii="Arial" w:hAnsi="Arial" w:cs="Arial"/>
          <w:sz w:val="18"/>
          <w:szCs w:val="18"/>
        </w:rPr>
        <w:t>p</w:t>
      </w:r>
      <w:r w:rsidR="00D0323B" w:rsidRPr="001303A7">
        <w:rPr>
          <w:rFonts w:ascii="Arial" w:hAnsi="Arial" w:cs="Arial"/>
          <w:sz w:val="18"/>
          <w:szCs w:val="18"/>
        </w:rPr>
        <w:t xml:space="preserve">ossibly only </w:t>
      </w:r>
      <w:r w:rsidR="00586CE1" w:rsidRPr="001303A7">
        <w:rPr>
          <w:rFonts w:ascii="Arial" w:hAnsi="Arial" w:cs="Arial"/>
          <w:sz w:val="18"/>
          <w:szCs w:val="18"/>
        </w:rPr>
        <w:t>t</w:t>
      </w:r>
      <w:r w:rsidR="00D0323B" w:rsidRPr="001303A7">
        <w:rPr>
          <w:rFonts w:ascii="Arial" w:hAnsi="Arial" w:cs="Arial"/>
          <w:sz w:val="18"/>
          <w:szCs w:val="18"/>
        </w:rPr>
        <w:t xml:space="preserve">ransient </w:t>
      </w:r>
      <w:r w:rsidR="00586CE1" w:rsidRPr="001303A7">
        <w:rPr>
          <w:rFonts w:ascii="Arial" w:hAnsi="Arial" w:cs="Arial"/>
          <w:sz w:val="18"/>
          <w:szCs w:val="18"/>
        </w:rPr>
        <w:t>p</w:t>
      </w:r>
      <w:r w:rsidR="00D0323B" w:rsidRPr="001303A7">
        <w:rPr>
          <w:rFonts w:ascii="Arial" w:hAnsi="Arial" w:cs="Arial"/>
          <w:sz w:val="18"/>
          <w:szCs w:val="18"/>
        </w:rPr>
        <w:t xml:space="preserve">rovision of </w:t>
      </w:r>
      <w:r w:rsidR="00586CE1" w:rsidRPr="001303A7">
        <w:rPr>
          <w:rFonts w:ascii="Arial" w:hAnsi="Arial" w:cs="Arial"/>
          <w:sz w:val="18"/>
          <w:szCs w:val="18"/>
        </w:rPr>
        <w:t>t</w:t>
      </w:r>
      <w:r w:rsidR="00D0323B" w:rsidRPr="001303A7">
        <w:rPr>
          <w:rFonts w:ascii="Arial" w:hAnsi="Arial" w:cs="Arial"/>
          <w:sz w:val="18"/>
          <w:szCs w:val="18"/>
        </w:rPr>
        <w:t xml:space="preserve">elehealth for </w:t>
      </w:r>
      <w:r w:rsidR="00586CE1" w:rsidRPr="001303A7">
        <w:rPr>
          <w:rFonts w:ascii="Arial" w:hAnsi="Arial" w:cs="Arial"/>
          <w:sz w:val="18"/>
          <w:szCs w:val="18"/>
        </w:rPr>
        <w:t>e</w:t>
      </w:r>
      <w:r w:rsidR="00D0323B" w:rsidRPr="001303A7">
        <w:rPr>
          <w:rFonts w:ascii="Arial" w:hAnsi="Arial" w:cs="Arial"/>
          <w:sz w:val="18"/>
          <w:szCs w:val="18"/>
        </w:rPr>
        <w:t xml:space="preserve">xtreme </w:t>
      </w:r>
      <w:r w:rsidR="00586CE1" w:rsidRPr="001303A7">
        <w:rPr>
          <w:rFonts w:ascii="Arial" w:hAnsi="Arial" w:cs="Arial"/>
          <w:sz w:val="18"/>
          <w:szCs w:val="18"/>
        </w:rPr>
        <w:t>b</w:t>
      </w:r>
      <w:r w:rsidR="00D0323B" w:rsidRPr="001303A7">
        <w:rPr>
          <w:rFonts w:ascii="Arial" w:hAnsi="Arial" w:cs="Arial"/>
          <w:sz w:val="18"/>
          <w:szCs w:val="18"/>
        </w:rPr>
        <w:t xml:space="preserve">ushfires and COVID19 by </w:t>
      </w:r>
      <w:r w:rsidRPr="001303A7">
        <w:rPr>
          <w:rFonts w:ascii="Arial" w:hAnsi="Arial" w:cs="Arial"/>
          <w:sz w:val="18"/>
          <w:szCs w:val="18"/>
        </w:rPr>
        <w:t xml:space="preserve">the </w:t>
      </w:r>
      <w:r w:rsidR="00D0323B" w:rsidRPr="001303A7">
        <w:rPr>
          <w:rFonts w:ascii="Arial" w:hAnsi="Arial" w:cs="Arial"/>
          <w:sz w:val="18"/>
          <w:szCs w:val="18"/>
        </w:rPr>
        <w:t xml:space="preserve">Commonwealth Government mental health response plans, without adequate </w:t>
      </w:r>
      <w:r w:rsidRPr="001303A7">
        <w:rPr>
          <w:rFonts w:ascii="Arial" w:hAnsi="Arial" w:cs="Arial"/>
          <w:sz w:val="18"/>
          <w:szCs w:val="18"/>
        </w:rPr>
        <w:t>operational or ethical g</w:t>
      </w:r>
      <w:r w:rsidR="00D0323B" w:rsidRPr="001303A7">
        <w:rPr>
          <w:rFonts w:ascii="Arial" w:hAnsi="Arial" w:cs="Arial"/>
          <w:sz w:val="18"/>
          <w:szCs w:val="18"/>
        </w:rPr>
        <w:t xml:space="preserve">uidelines </w:t>
      </w:r>
      <w:r w:rsidRPr="001303A7">
        <w:rPr>
          <w:rFonts w:ascii="Arial" w:hAnsi="Arial" w:cs="Arial"/>
          <w:sz w:val="18"/>
          <w:szCs w:val="18"/>
        </w:rPr>
        <w:t>n</w:t>
      </w:r>
      <w:r w:rsidR="00D0323B" w:rsidRPr="001303A7">
        <w:rPr>
          <w:rFonts w:ascii="Arial" w:hAnsi="Arial" w:cs="Arial"/>
          <w:sz w:val="18"/>
          <w:szCs w:val="18"/>
        </w:rPr>
        <w:t xml:space="preserve">or adequate </w:t>
      </w:r>
      <w:r w:rsidRPr="001303A7">
        <w:rPr>
          <w:rFonts w:ascii="Arial" w:hAnsi="Arial" w:cs="Arial"/>
          <w:sz w:val="18"/>
          <w:szCs w:val="18"/>
        </w:rPr>
        <w:t>i</w:t>
      </w:r>
      <w:r w:rsidR="00D0323B" w:rsidRPr="001303A7">
        <w:rPr>
          <w:rFonts w:ascii="Arial" w:hAnsi="Arial" w:cs="Arial"/>
          <w:sz w:val="18"/>
          <w:szCs w:val="18"/>
        </w:rPr>
        <w:t xml:space="preserve">nvestment for parallel </w:t>
      </w:r>
      <w:r w:rsidRPr="001303A7">
        <w:rPr>
          <w:rFonts w:ascii="Arial" w:hAnsi="Arial" w:cs="Arial"/>
          <w:sz w:val="18"/>
          <w:szCs w:val="18"/>
        </w:rPr>
        <w:t>p</w:t>
      </w:r>
      <w:r w:rsidR="00D0323B" w:rsidRPr="001303A7">
        <w:rPr>
          <w:rFonts w:ascii="Arial" w:hAnsi="Arial" w:cs="Arial"/>
          <w:sz w:val="18"/>
          <w:szCs w:val="18"/>
        </w:rPr>
        <w:t xml:space="preserve">rovision </w:t>
      </w:r>
      <w:r w:rsidRPr="001303A7">
        <w:rPr>
          <w:rFonts w:ascii="Arial" w:hAnsi="Arial" w:cs="Arial"/>
          <w:sz w:val="18"/>
          <w:szCs w:val="18"/>
        </w:rPr>
        <w:t xml:space="preserve">of local in-person services </w:t>
      </w:r>
      <w:r w:rsidR="00D0323B" w:rsidRPr="001303A7">
        <w:rPr>
          <w:rFonts w:ascii="Arial" w:hAnsi="Arial" w:cs="Arial"/>
          <w:sz w:val="18"/>
          <w:szCs w:val="18"/>
        </w:rPr>
        <w:t xml:space="preserve">required for </w:t>
      </w:r>
      <w:r w:rsidRPr="001303A7">
        <w:rPr>
          <w:rFonts w:ascii="Arial" w:hAnsi="Arial" w:cs="Arial"/>
          <w:sz w:val="18"/>
          <w:szCs w:val="18"/>
        </w:rPr>
        <w:t xml:space="preserve">an </w:t>
      </w:r>
      <w:r w:rsidR="00D0323B" w:rsidRPr="001303A7">
        <w:rPr>
          <w:rFonts w:ascii="Arial" w:hAnsi="Arial" w:cs="Arial"/>
          <w:sz w:val="18"/>
          <w:szCs w:val="18"/>
        </w:rPr>
        <w:t xml:space="preserve">effective mental health </w:t>
      </w:r>
      <w:r w:rsidRPr="001303A7">
        <w:rPr>
          <w:rFonts w:ascii="Arial" w:hAnsi="Arial" w:cs="Arial"/>
          <w:sz w:val="18"/>
          <w:szCs w:val="18"/>
        </w:rPr>
        <w:t>response to these circumstances</w:t>
      </w:r>
      <w:r w:rsidR="00D0323B" w:rsidRPr="001303A7">
        <w:rPr>
          <w:rFonts w:ascii="Arial" w:hAnsi="Arial" w:cs="Arial"/>
          <w:sz w:val="18"/>
          <w:szCs w:val="18"/>
        </w:rPr>
        <w:t xml:space="preserve">. </w:t>
      </w:r>
    </w:p>
    <w:p w14:paraId="7D40499B" w14:textId="33228C50" w:rsidR="00D0323B" w:rsidRPr="001303A7" w:rsidRDefault="00D0323B" w:rsidP="00D0323B">
      <w:pPr>
        <w:numPr>
          <w:ilvl w:val="0"/>
          <w:numId w:val="25"/>
        </w:numPr>
        <w:spacing w:before="100" w:beforeAutospacing="1" w:after="100" w:afterAutospacing="1"/>
        <w:rPr>
          <w:rFonts w:ascii="SymbolMT" w:hAnsi="SymbolMT"/>
          <w:sz w:val="18"/>
          <w:szCs w:val="18"/>
        </w:rPr>
      </w:pPr>
      <w:r w:rsidRPr="001303A7">
        <w:rPr>
          <w:rFonts w:ascii="Arial" w:hAnsi="Arial" w:cs="Arial"/>
          <w:sz w:val="18"/>
          <w:szCs w:val="18"/>
        </w:rPr>
        <w:t xml:space="preserve">There are now concerns, shared by at least some Senators on this Senate Committee, that the temporary implementation of these telehealth provisions could now be followed by </w:t>
      </w:r>
      <w:r w:rsidR="00586CE1" w:rsidRPr="001303A7">
        <w:rPr>
          <w:rFonts w:ascii="Arial" w:hAnsi="Arial" w:cs="Arial"/>
          <w:sz w:val="18"/>
          <w:szCs w:val="18"/>
        </w:rPr>
        <w:t xml:space="preserve">downgrading, </w:t>
      </w:r>
      <w:r w:rsidRPr="001303A7">
        <w:rPr>
          <w:rFonts w:ascii="Arial" w:hAnsi="Arial" w:cs="Arial"/>
          <w:sz w:val="18"/>
          <w:szCs w:val="18"/>
        </w:rPr>
        <w:t>curta</w:t>
      </w:r>
      <w:r w:rsidR="00586CE1" w:rsidRPr="001303A7">
        <w:rPr>
          <w:rFonts w:ascii="Arial" w:hAnsi="Arial" w:cs="Arial"/>
          <w:sz w:val="18"/>
          <w:szCs w:val="18"/>
        </w:rPr>
        <w:t>il</w:t>
      </w:r>
      <w:r w:rsidRPr="001303A7">
        <w:rPr>
          <w:rFonts w:ascii="Arial" w:hAnsi="Arial" w:cs="Arial"/>
          <w:sz w:val="18"/>
          <w:szCs w:val="18"/>
        </w:rPr>
        <w:t xml:space="preserve">ing or withdrawal of Commonwealth mental health telehealth Medicare arrangements in vulnerable regions where the prolonged depletion of familiar local mental health services still has not been addressed. </w:t>
      </w:r>
    </w:p>
    <w:p w14:paraId="13604071" w14:textId="4B9A5C30" w:rsidR="005629E3" w:rsidRDefault="005629E3" w:rsidP="00D0323B">
      <w:pPr>
        <w:pStyle w:val="NormalWeb"/>
        <w:rPr>
          <w:rFonts w:ascii="Arial" w:hAnsi="Arial" w:cs="Arial"/>
          <w:b/>
          <w:bCs/>
          <w:sz w:val="22"/>
          <w:szCs w:val="22"/>
        </w:rPr>
      </w:pPr>
      <w:r w:rsidRPr="005629E3">
        <w:rPr>
          <w:rFonts w:ascii="Arial" w:hAnsi="Arial" w:cs="Arial"/>
          <w:b/>
          <w:bCs/>
          <w:sz w:val="22"/>
          <w:szCs w:val="22"/>
        </w:rPr>
        <w:t>Update re events since this submission was appended to Hansard</w:t>
      </w:r>
      <w:r w:rsidR="00F45CD3">
        <w:rPr>
          <w:rFonts w:ascii="Arial" w:hAnsi="Arial" w:cs="Arial"/>
          <w:b/>
          <w:bCs/>
          <w:sz w:val="22"/>
          <w:szCs w:val="22"/>
        </w:rPr>
        <w:t xml:space="preserve"> on 31 August 2020</w:t>
      </w:r>
      <w:r w:rsidRPr="005629E3">
        <w:rPr>
          <w:rFonts w:ascii="Arial" w:hAnsi="Arial" w:cs="Arial"/>
          <w:b/>
          <w:bCs/>
          <w:sz w:val="22"/>
          <w:szCs w:val="22"/>
        </w:rPr>
        <w:t>.</w:t>
      </w:r>
    </w:p>
    <w:p w14:paraId="02EEA9BE" w14:textId="77777777" w:rsidR="005629E3" w:rsidRDefault="005629E3" w:rsidP="005629E3">
      <w:pPr>
        <w:pStyle w:val="PlainText"/>
        <w:rPr>
          <w:b/>
          <w:bCs/>
        </w:rPr>
      </w:pPr>
      <w:r>
        <w:rPr>
          <w:b/>
          <w:bCs/>
        </w:rPr>
        <w:t>Balance between Telehealth &amp; Face to Face &amp;/or Outreach services IS a leadership issue--it requires role modelling from the top.</w:t>
      </w:r>
    </w:p>
    <w:p w14:paraId="18F29480" w14:textId="77777777" w:rsidR="005629E3" w:rsidRDefault="005629E3" w:rsidP="005629E3">
      <w:pPr>
        <w:pStyle w:val="PlainText"/>
      </w:pPr>
    </w:p>
    <w:p w14:paraId="2D37A801" w14:textId="19F89709" w:rsidR="005629E3" w:rsidRDefault="005629E3" w:rsidP="005629E3">
      <w:pPr>
        <w:pStyle w:val="PlainText"/>
      </w:pPr>
      <w:r>
        <w:t xml:space="preserve">This has been particularly topical recently </w:t>
      </w:r>
      <w:r w:rsidR="00F45CD3">
        <w:t>because</w:t>
      </w:r>
      <w:r>
        <w:t xml:space="preserve"> Commonwealth Government COVID &amp; bushfires mental health response</w:t>
      </w:r>
      <w:r w:rsidR="00F45CD3">
        <w:t>s</w:t>
      </w:r>
      <w:r>
        <w:t xml:space="preserve"> m</w:t>
      </w:r>
      <w:r w:rsidR="00F06408">
        <w:t>ainly</w:t>
      </w:r>
      <w:r>
        <w:t xml:space="preserve"> funded only distant on-line e-Health advice services and telepsychiatry and </w:t>
      </w:r>
      <w:r w:rsidR="00F45CD3">
        <w:t xml:space="preserve">mental health </w:t>
      </w:r>
      <w:r>
        <w:t xml:space="preserve">telehealth. They made this narrow response, despite expert advice </w:t>
      </w:r>
      <w:r>
        <w:lastRenderedPageBreak/>
        <w:t xml:space="preserve">that regional mental health services, including most firegrounds, had local  in-person services which were very depleted of familiar staff to provide intensity and continuity of care, and that these needed urgent intervention from the  Commonwealth Government to work together with the states and territories to rectify this.  This prompted our collective call-for-action in April 2020, by psychiatric and other clinical experts (including presidents of the Federal AMA, RANZCP &amp; World Psychiatric Association, and two Australians of the Year, as co-signatories) re these urgent concerns to Government.  </w:t>
      </w:r>
      <w:r w:rsidR="00F45CD3">
        <w:t xml:space="preserve">This led to my testimony and </w:t>
      </w:r>
      <w:r>
        <w:t>report</w:t>
      </w:r>
      <w:r w:rsidR="00F45CD3">
        <w:t xml:space="preserve"> (below) </w:t>
      </w:r>
      <w:r>
        <w:t xml:space="preserve">on the mental health impacts of, and adequacy of responses to our recent national disasters to the recent Senate Committee Inquiry on Lessons from our extreme bushfires and pandemic, and other likely sequelae of climate change.  </w:t>
      </w:r>
    </w:p>
    <w:p w14:paraId="4B34ED01" w14:textId="77777777" w:rsidR="005629E3" w:rsidRDefault="005629E3" w:rsidP="005629E3">
      <w:pPr>
        <w:pStyle w:val="PlainText"/>
      </w:pPr>
    </w:p>
    <w:p w14:paraId="4CBC599D" w14:textId="24FA29E8" w:rsidR="00EA63E3" w:rsidRPr="00EA63E3" w:rsidRDefault="005629E3" w:rsidP="00EA63E3">
      <w:pPr>
        <w:pStyle w:val="NormalWeb"/>
        <w:spacing w:before="300" w:beforeAutospacing="0" w:after="0" w:afterAutospacing="0"/>
        <w:rPr>
          <w:rFonts w:ascii="Arial" w:hAnsi="Arial" w:cs="Arial"/>
          <w:color w:val="000000" w:themeColor="text1"/>
          <w:sz w:val="20"/>
          <w:szCs w:val="20"/>
        </w:rPr>
      </w:pPr>
      <w:r w:rsidRPr="0072408D">
        <w:rPr>
          <w:rFonts w:ascii="Arial" w:hAnsi="Arial" w:cs="Arial"/>
          <w:sz w:val="20"/>
          <w:szCs w:val="20"/>
        </w:rPr>
        <w:t xml:space="preserve">Then, although telehealth was the main clinical emergency response to both bushfires and COVID19 which the Commonwealth Government had funded, they only did so temporarily, and had not announced any arrangements to continue COVID19 Medicare telehealth items for all regions beyond 30th September 2020.   It left in limbo and in doubt the </w:t>
      </w:r>
      <w:r w:rsidR="00F06408" w:rsidRPr="0072408D">
        <w:rPr>
          <w:rFonts w:ascii="Arial" w:hAnsi="Arial" w:cs="Arial"/>
          <w:sz w:val="20"/>
          <w:szCs w:val="20"/>
        </w:rPr>
        <w:t xml:space="preserve">main and only substantial </w:t>
      </w:r>
      <w:r w:rsidRPr="0072408D">
        <w:rPr>
          <w:rFonts w:ascii="Arial" w:hAnsi="Arial" w:cs="Arial"/>
          <w:sz w:val="20"/>
          <w:szCs w:val="20"/>
        </w:rPr>
        <w:t>clinical strategy to these disasters to which the Commonwealth had made a commitment</w:t>
      </w:r>
      <w:r w:rsidR="00227B8F" w:rsidRPr="0072408D">
        <w:rPr>
          <w:rFonts w:ascii="Arial" w:hAnsi="Arial" w:cs="Arial"/>
          <w:sz w:val="20"/>
          <w:szCs w:val="20"/>
        </w:rPr>
        <w:t>, that is telehealth</w:t>
      </w:r>
      <w:r w:rsidRPr="0072408D">
        <w:rPr>
          <w:rFonts w:ascii="Arial" w:hAnsi="Arial" w:cs="Arial"/>
          <w:sz w:val="20"/>
          <w:szCs w:val="20"/>
        </w:rPr>
        <w:t xml:space="preserve">. It therefore threatened to pull even the only remaining mental health rug or safety-net (distant telehealth with </w:t>
      </w:r>
      <w:proofErr w:type="gramStart"/>
      <w:r w:rsidRPr="0072408D">
        <w:rPr>
          <w:rFonts w:ascii="Arial" w:hAnsi="Arial" w:cs="Arial"/>
          <w:sz w:val="20"/>
          <w:szCs w:val="20"/>
        </w:rPr>
        <w:t>bulk-billing</w:t>
      </w:r>
      <w:proofErr w:type="gramEnd"/>
      <w:r w:rsidRPr="0072408D">
        <w:rPr>
          <w:rFonts w:ascii="Arial" w:hAnsi="Arial" w:cs="Arial"/>
          <w:sz w:val="20"/>
          <w:szCs w:val="20"/>
        </w:rPr>
        <w:t xml:space="preserve"> for the most vulnerable </w:t>
      </w:r>
      <w:r w:rsidR="00227B8F" w:rsidRPr="0072408D">
        <w:rPr>
          <w:rFonts w:ascii="Arial" w:hAnsi="Arial" w:cs="Arial"/>
          <w:sz w:val="20"/>
          <w:szCs w:val="20"/>
        </w:rPr>
        <w:t>categories</w:t>
      </w:r>
      <w:r w:rsidRPr="0072408D">
        <w:rPr>
          <w:rFonts w:ascii="Arial" w:hAnsi="Arial" w:cs="Arial"/>
          <w:sz w:val="20"/>
          <w:szCs w:val="20"/>
        </w:rPr>
        <w:t xml:space="preserve">) from under the feet of those who were most likely to be victims of these disasters. Despite widespread advocacy by the health and mental health sectors </w:t>
      </w:r>
      <w:r w:rsidR="008B018F" w:rsidRPr="0072408D">
        <w:rPr>
          <w:rFonts w:ascii="Arial" w:hAnsi="Arial" w:cs="Arial"/>
          <w:sz w:val="20"/>
          <w:szCs w:val="20"/>
        </w:rPr>
        <w:t xml:space="preserve">for months </w:t>
      </w:r>
      <w:r w:rsidRPr="0072408D">
        <w:rPr>
          <w:rFonts w:ascii="Arial" w:hAnsi="Arial" w:cs="Arial"/>
          <w:sz w:val="20"/>
          <w:szCs w:val="20"/>
        </w:rPr>
        <w:t xml:space="preserve">to extend these arrangements, of which these efforts were part, </w:t>
      </w:r>
      <w:r w:rsidR="00F06408" w:rsidRPr="0072408D">
        <w:rPr>
          <w:rFonts w:ascii="Arial" w:hAnsi="Arial" w:cs="Arial"/>
          <w:sz w:val="20"/>
          <w:szCs w:val="20"/>
        </w:rPr>
        <w:t xml:space="preserve">notice that </w:t>
      </w:r>
      <w:r w:rsidRPr="0072408D">
        <w:rPr>
          <w:rFonts w:ascii="Arial" w:hAnsi="Arial" w:cs="Arial"/>
          <w:sz w:val="20"/>
          <w:szCs w:val="20"/>
        </w:rPr>
        <w:t>th</w:t>
      </w:r>
      <w:r w:rsidR="00F06408" w:rsidRPr="0072408D">
        <w:rPr>
          <w:rFonts w:ascii="Arial" w:hAnsi="Arial" w:cs="Arial"/>
          <w:sz w:val="20"/>
          <w:szCs w:val="20"/>
        </w:rPr>
        <w:t>ese arrangements were to be renewed</w:t>
      </w:r>
      <w:r w:rsidRPr="0072408D">
        <w:rPr>
          <w:rFonts w:ascii="Arial" w:hAnsi="Arial" w:cs="Arial"/>
          <w:sz w:val="20"/>
          <w:szCs w:val="20"/>
        </w:rPr>
        <w:t xml:space="preserve"> </w:t>
      </w:r>
      <w:r w:rsidR="00F06408" w:rsidRPr="0072408D">
        <w:rPr>
          <w:rFonts w:ascii="Arial" w:hAnsi="Arial" w:cs="Arial"/>
          <w:sz w:val="20"/>
          <w:szCs w:val="20"/>
        </w:rPr>
        <w:t xml:space="preserve">was not provided </w:t>
      </w:r>
      <w:r w:rsidRPr="0072408D">
        <w:rPr>
          <w:rFonts w:ascii="Arial" w:hAnsi="Arial" w:cs="Arial"/>
          <w:sz w:val="20"/>
          <w:szCs w:val="20"/>
        </w:rPr>
        <w:t xml:space="preserve">until </w:t>
      </w:r>
      <w:r w:rsidR="008B018F" w:rsidRPr="0072408D">
        <w:rPr>
          <w:rFonts w:ascii="Arial" w:hAnsi="Arial" w:cs="Arial"/>
          <w:sz w:val="20"/>
          <w:szCs w:val="20"/>
        </w:rPr>
        <w:t xml:space="preserve">18 September 2020, </w:t>
      </w:r>
      <w:r w:rsidR="00F06408" w:rsidRPr="0072408D">
        <w:rPr>
          <w:rFonts w:ascii="Arial" w:hAnsi="Arial" w:cs="Arial"/>
          <w:sz w:val="20"/>
          <w:szCs w:val="20"/>
        </w:rPr>
        <w:t>12 days</w:t>
      </w:r>
      <w:r w:rsidRPr="0072408D">
        <w:rPr>
          <w:rFonts w:ascii="Arial" w:hAnsi="Arial" w:cs="Arial"/>
          <w:sz w:val="20"/>
          <w:szCs w:val="20"/>
        </w:rPr>
        <w:t xml:space="preserve"> before </w:t>
      </w:r>
      <w:r w:rsidR="008B018F" w:rsidRPr="0072408D">
        <w:rPr>
          <w:rFonts w:ascii="Arial" w:hAnsi="Arial" w:cs="Arial"/>
          <w:sz w:val="20"/>
          <w:szCs w:val="20"/>
        </w:rPr>
        <w:t>they were</w:t>
      </w:r>
      <w:r w:rsidRPr="0072408D">
        <w:rPr>
          <w:rFonts w:ascii="Arial" w:hAnsi="Arial" w:cs="Arial"/>
          <w:sz w:val="20"/>
          <w:szCs w:val="20"/>
        </w:rPr>
        <w:t xml:space="preserve"> to expire, though again only for 6 months, with (as from</w:t>
      </w:r>
      <w:r w:rsidR="008B018F" w:rsidRPr="0072408D">
        <w:rPr>
          <w:rFonts w:ascii="Arial" w:hAnsi="Arial" w:cs="Arial"/>
          <w:sz w:val="20"/>
          <w:szCs w:val="20"/>
        </w:rPr>
        <w:t xml:space="preserve"> 20</w:t>
      </w:r>
      <w:r w:rsidRPr="0072408D">
        <w:rPr>
          <w:rFonts w:ascii="Arial" w:hAnsi="Arial" w:cs="Arial"/>
          <w:sz w:val="20"/>
          <w:szCs w:val="20"/>
        </w:rPr>
        <w:t xml:space="preserve"> April </w:t>
      </w:r>
      <w:r w:rsidR="00EA63E3" w:rsidRPr="0072408D">
        <w:rPr>
          <w:rFonts w:ascii="Arial" w:hAnsi="Arial" w:cs="Arial"/>
          <w:sz w:val="20"/>
          <w:szCs w:val="20"/>
        </w:rPr>
        <w:t>20</w:t>
      </w:r>
      <w:r w:rsidRPr="0072408D">
        <w:rPr>
          <w:rFonts w:ascii="Arial" w:hAnsi="Arial" w:cs="Arial"/>
          <w:sz w:val="20"/>
          <w:szCs w:val="20"/>
        </w:rPr>
        <w:t xml:space="preserve">20) </w:t>
      </w:r>
      <w:proofErr w:type="gramStart"/>
      <w:r w:rsidRPr="0072408D">
        <w:rPr>
          <w:rFonts w:ascii="Arial" w:hAnsi="Arial" w:cs="Arial"/>
          <w:sz w:val="20"/>
          <w:szCs w:val="20"/>
        </w:rPr>
        <w:t>bulk-billing</w:t>
      </w:r>
      <w:proofErr w:type="gramEnd"/>
      <w:r w:rsidRPr="0072408D">
        <w:rPr>
          <w:rFonts w:ascii="Arial" w:hAnsi="Arial" w:cs="Arial"/>
          <w:sz w:val="20"/>
          <w:szCs w:val="20"/>
        </w:rPr>
        <w:t xml:space="preserve"> continuing only at the discretion of clinicians, rather than being guaranteed for </w:t>
      </w:r>
      <w:r w:rsidR="00F06408" w:rsidRPr="0072408D">
        <w:rPr>
          <w:rFonts w:ascii="Arial" w:hAnsi="Arial" w:cs="Arial"/>
          <w:sz w:val="20"/>
          <w:szCs w:val="20"/>
        </w:rPr>
        <w:t xml:space="preserve">high </w:t>
      </w:r>
      <w:r w:rsidRPr="0072408D">
        <w:rPr>
          <w:rFonts w:ascii="Arial" w:hAnsi="Arial" w:cs="Arial"/>
          <w:sz w:val="20"/>
          <w:szCs w:val="20"/>
        </w:rPr>
        <w:t>vulnerab</w:t>
      </w:r>
      <w:r w:rsidR="00F06408" w:rsidRPr="0072408D">
        <w:rPr>
          <w:rFonts w:ascii="Arial" w:hAnsi="Arial" w:cs="Arial"/>
          <w:sz w:val="20"/>
          <w:szCs w:val="20"/>
        </w:rPr>
        <w:t>ility</w:t>
      </w:r>
      <w:r w:rsidRPr="0072408D">
        <w:rPr>
          <w:rFonts w:ascii="Arial" w:hAnsi="Arial" w:cs="Arial"/>
          <w:sz w:val="20"/>
          <w:szCs w:val="20"/>
        </w:rPr>
        <w:t xml:space="preserve"> or victim groups.  </w:t>
      </w:r>
      <w:r w:rsidR="00443BCE" w:rsidRPr="0072408D">
        <w:rPr>
          <w:rFonts w:ascii="Arial" w:hAnsi="Arial" w:cs="Arial"/>
          <w:sz w:val="20"/>
          <w:szCs w:val="20"/>
        </w:rPr>
        <w:t>Short notice for notifying any extensions of this scheme continue to cause instabilities and disruptions of engagement as telehealth practitioners w</w:t>
      </w:r>
      <w:r w:rsidR="0072408D" w:rsidRPr="0072408D">
        <w:rPr>
          <w:rFonts w:ascii="Arial" w:hAnsi="Arial" w:cs="Arial"/>
          <w:sz w:val="20"/>
          <w:szCs w:val="20"/>
        </w:rPr>
        <w:t>ou</w:t>
      </w:r>
      <w:r w:rsidR="00443BCE" w:rsidRPr="0072408D">
        <w:rPr>
          <w:rFonts w:ascii="Arial" w:hAnsi="Arial" w:cs="Arial"/>
          <w:sz w:val="20"/>
          <w:szCs w:val="20"/>
        </w:rPr>
        <w:t xml:space="preserve">nd up their </w:t>
      </w:r>
      <w:r w:rsidR="0072408D" w:rsidRPr="0072408D">
        <w:rPr>
          <w:rFonts w:ascii="Arial" w:hAnsi="Arial" w:cs="Arial"/>
          <w:sz w:val="20"/>
          <w:szCs w:val="20"/>
        </w:rPr>
        <w:t>digital practices</w:t>
      </w:r>
      <w:r w:rsidR="00443BCE" w:rsidRPr="0072408D">
        <w:rPr>
          <w:rFonts w:ascii="Arial" w:hAnsi="Arial" w:cs="Arial"/>
          <w:sz w:val="20"/>
          <w:szCs w:val="20"/>
        </w:rPr>
        <w:t xml:space="preserve"> in anticipation of the scheme ending, </w:t>
      </w:r>
      <w:r w:rsidR="0072408D" w:rsidRPr="0072408D">
        <w:rPr>
          <w:rFonts w:ascii="Arial" w:hAnsi="Arial" w:cs="Arial"/>
          <w:sz w:val="20"/>
          <w:szCs w:val="20"/>
        </w:rPr>
        <w:t xml:space="preserve">and with their accustomed clientele returning to their waiting rooms.  </w:t>
      </w:r>
      <w:r w:rsidR="00EA63E3" w:rsidRPr="0072408D">
        <w:rPr>
          <w:rFonts w:ascii="Arial" w:hAnsi="Arial" w:cs="Arial"/>
          <w:color w:val="000000" w:themeColor="text1"/>
          <w:sz w:val="20"/>
          <w:szCs w:val="20"/>
        </w:rPr>
        <w:t>Further, addressing t</w:t>
      </w:r>
      <w:r w:rsidR="00EA63E3" w:rsidRPr="0072408D">
        <w:rPr>
          <w:rFonts w:ascii="Arial" w:hAnsi="Arial" w:cs="Arial"/>
          <w:color w:val="000000" w:themeColor="text1"/>
          <w:sz w:val="20"/>
          <w:szCs w:val="20"/>
        </w:rPr>
        <w:t>he future of telehealth</w:t>
      </w:r>
      <w:r w:rsidR="00EA63E3" w:rsidRPr="0072408D">
        <w:rPr>
          <w:rFonts w:ascii="Arial" w:hAnsi="Arial" w:cs="Arial"/>
          <w:color w:val="000000" w:themeColor="text1"/>
          <w:sz w:val="20"/>
          <w:szCs w:val="20"/>
        </w:rPr>
        <w:t xml:space="preserve"> </w:t>
      </w:r>
      <w:r w:rsidR="006A10E0">
        <w:rPr>
          <w:rFonts w:ascii="Arial" w:hAnsi="Arial" w:cs="Arial"/>
          <w:color w:val="000000" w:themeColor="text1"/>
          <w:sz w:val="20"/>
          <w:szCs w:val="20"/>
        </w:rPr>
        <w:t>on 16</w:t>
      </w:r>
      <w:r w:rsidR="00EA63E3" w:rsidRPr="0072408D">
        <w:rPr>
          <w:rFonts w:ascii="Arial" w:hAnsi="Arial" w:cs="Arial"/>
          <w:color w:val="000000" w:themeColor="text1"/>
          <w:sz w:val="20"/>
          <w:szCs w:val="20"/>
        </w:rPr>
        <w:t xml:space="preserve"> April 2021, A</w:t>
      </w:r>
      <w:r w:rsidR="00365AC5">
        <w:rPr>
          <w:rFonts w:ascii="Arial" w:hAnsi="Arial" w:cs="Arial"/>
          <w:color w:val="000000" w:themeColor="text1"/>
          <w:sz w:val="20"/>
          <w:szCs w:val="20"/>
        </w:rPr>
        <w:t xml:space="preserve">ssociate </w:t>
      </w:r>
      <w:r w:rsidR="00EA63E3" w:rsidRPr="0072408D">
        <w:rPr>
          <w:rFonts w:ascii="Arial" w:hAnsi="Arial" w:cs="Arial"/>
          <w:color w:val="000000" w:themeColor="text1"/>
          <w:sz w:val="20"/>
          <w:szCs w:val="20"/>
        </w:rPr>
        <w:t>P</w:t>
      </w:r>
      <w:r w:rsidR="00365AC5">
        <w:rPr>
          <w:rFonts w:ascii="Arial" w:hAnsi="Arial" w:cs="Arial"/>
          <w:color w:val="000000" w:themeColor="text1"/>
          <w:sz w:val="20"/>
          <w:szCs w:val="20"/>
        </w:rPr>
        <w:t xml:space="preserve">rofessor </w:t>
      </w:r>
      <w:r w:rsidR="00EA63E3" w:rsidRPr="0072408D">
        <w:rPr>
          <w:rFonts w:ascii="Arial" w:hAnsi="Arial" w:cs="Arial"/>
          <w:color w:val="000000" w:themeColor="text1"/>
          <w:sz w:val="20"/>
          <w:szCs w:val="20"/>
        </w:rPr>
        <w:t>John Allan, as President of the RANZCP stated: “</w:t>
      </w:r>
      <w:r w:rsidR="00EA63E3" w:rsidRPr="00EA63E3">
        <w:rPr>
          <w:rFonts w:ascii="Arial" w:hAnsi="Arial" w:cs="Arial"/>
          <w:color w:val="000000" w:themeColor="text1"/>
          <w:sz w:val="20"/>
          <w:szCs w:val="20"/>
        </w:rPr>
        <w:t>I have recently written to the Australian Prime Minister and other Members of Cabinet to welcome the extension to COVID-19 telehealth item numbers until the end of June 2021. This however does not provide ongoing, safe access for patients, particularly those who may be vulnerable to COVID-19.</w:t>
      </w:r>
      <w:r w:rsidR="00EA63E3" w:rsidRPr="0072408D">
        <w:rPr>
          <w:rFonts w:ascii="Arial" w:hAnsi="Arial" w:cs="Arial"/>
          <w:color w:val="000000" w:themeColor="text1"/>
          <w:sz w:val="20"/>
          <w:szCs w:val="20"/>
        </w:rPr>
        <w:t xml:space="preserve">” </w:t>
      </w:r>
      <w:r w:rsidR="00365AC5">
        <w:rPr>
          <w:rFonts w:ascii="Arial" w:hAnsi="Arial" w:cs="Arial"/>
          <w:color w:val="000000" w:themeColor="text1"/>
          <w:sz w:val="20"/>
          <w:szCs w:val="20"/>
        </w:rPr>
        <w:t>He</w:t>
      </w:r>
      <w:r w:rsidR="00EA63E3" w:rsidRPr="0072408D">
        <w:rPr>
          <w:rFonts w:ascii="Arial" w:hAnsi="Arial" w:cs="Arial"/>
          <w:color w:val="000000" w:themeColor="text1"/>
          <w:sz w:val="20"/>
          <w:szCs w:val="20"/>
        </w:rPr>
        <w:t xml:space="preserve"> also</w:t>
      </w:r>
      <w:r w:rsidR="00EA63E3" w:rsidRPr="00EA63E3">
        <w:rPr>
          <w:rFonts w:ascii="Arial" w:hAnsi="Arial" w:cs="Arial"/>
          <w:color w:val="000000" w:themeColor="text1"/>
          <w:sz w:val="20"/>
          <w:szCs w:val="20"/>
        </w:rPr>
        <w:t xml:space="preserve"> </w:t>
      </w:r>
      <w:r w:rsidR="00365AC5">
        <w:rPr>
          <w:rFonts w:ascii="Arial" w:hAnsi="Arial" w:cs="Arial"/>
          <w:color w:val="000000" w:themeColor="text1"/>
          <w:sz w:val="20"/>
          <w:szCs w:val="20"/>
        </w:rPr>
        <w:t>“</w:t>
      </w:r>
      <w:r w:rsidR="00EA63E3" w:rsidRPr="00EA63E3">
        <w:rPr>
          <w:rFonts w:ascii="Arial" w:hAnsi="Arial" w:cs="Arial"/>
          <w:color w:val="000000" w:themeColor="text1"/>
          <w:sz w:val="20"/>
          <w:szCs w:val="20"/>
        </w:rPr>
        <w:t>advocated to the Prime Minister for the extension of COVID-19 telehealth, alongside all existing MBS Telehealth items for psychiatry, until at least the end of the year.</w:t>
      </w:r>
      <w:r w:rsidR="00365AC5">
        <w:rPr>
          <w:rFonts w:ascii="Arial" w:hAnsi="Arial" w:cs="Arial"/>
          <w:color w:val="000000" w:themeColor="text1"/>
          <w:sz w:val="20"/>
          <w:szCs w:val="20"/>
        </w:rPr>
        <w:t xml:space="preserve">” </w:t>
      </w:r>
      <w:r w:rsidR="0072408D">
        <w:rPr>
          <w:rFonts w:ascii="Arial" w:hAnsi="Arial" w:cs="Arial"/>
          <w:color w:val="000000" w:themeColor="text1"/>
          <w:sz w:val="20"/>
          <w:szCs w:val="20"/>
        </w:rPr>
        <w:t xml:space="preserve"> Even this would be piecemeal</w:t>
      </w:r>
      <w:r w:rsidR="006A10E0">
        <w:rPr>
          <w:rFonts w:ascii="Arial" w:hAnsi="Arial" w:cs="Arial"/>
          <w:color w:val="000000" w:themeColor="text1"/>
          <w:sz w:val="20"/>
          <w:szCs w:val="20"/>
        </w:rPr>
        <w:t xml:space="preserve"> and inadequate</w:t>
      </w:r>
      <w:r w:rsidR="0072408D">
        <w:rPr>
          <w:rFonts w:ascii="Arial" w:hAnsi="Arial" w:cs="Arial"/>
          <w:color w:val="000000" w:themeColor="text1"/>
          <w:sz w:val="20"/>
          <w:szCs w:val="20"/>
        </w:rPr>
        <w:t>, as the Federal government’s ma</w:t>
      </w:r>
      <w:r w:rsidR="006A10E0">
        <w:rPr>
          <w:rFonts w:ascii="Arial" w:hAnsi="Arial" w:cs="Arial"/>
          <w:color w:val="000000" w:themeColor="text1"/>
          <w:sz w:val="20"/>
          <w:szCs w:val="20"/>
        </w:rPr>
        <w:t>in</w:t>
      </w:r>
      <w:r w:rsidR="0072408D">
        <w:rPr>
          <w:rFonts w:ascii="Arial" w:hAnsi="Arial" w:cs="Arial"/>
          <w:color w:val="000000" w:themeColor="text1"/>
          <w:sz w:val="20"/>
          <w:szCs w:val="20"/>
        </w:rPr>
        <w:t xml:space="preserve"> mental health Covid </w:t>
      </w:r>
      <w:r w:rsidR="006A10E0">
        <w:rPr>
          <w:rFonts w:ascii="Arial" w:hAnsi="Arial" w:cs="Arial"/>
          <w:color w:val="000000" w:themeColor="text1"/>
          <w:sz w:val="20"/>
          <w:szCs w:val="20"/>
        </w:rPr>
        <w:t xml:space="preserve">response </w:t>
      </w:r>
      <w:r w:rsidR="0072408D">
        <w:rPr>
          <w:rFonts w:ascii="Arial" w:hAnsi="Arial" w:cs="Arial"/>
          <w:color w:val="000000" w:themeColor="text1"/>
          <w:sz w:val="20"/>
          <w:szCs w:val="20"/>
        </w:rPr>
        <w:t xml:space="preserve">in the face of </w:t>
      </w:r>
      <w:r w:rsidR="006A10E0">
        <w:rPr>
          <w:rFonts w:ascii="Arial" w:hAnsi="Arial" w:cs="Arial"/>
          <w:color w:val="000000" w:themeColor="text1"/>
          <w:sz w:val="20"/>
          <w:szCs w:val="20"/>
        </w:rPr>
        <w:t>persist</w:t>
      </w:r>
      <w:r w:rsidR="0072408D">
        <w:rPr>
          <w:rFonts w:ascii="Arial" w:hAnsi="Arial" w:cs="Arial"/>
          <w:color w:val="000000" w:themeColor="text1"/>
          <w:sz w:val="20"/>
          <w:szCs w:val="20"/>
        </w:rPr>
        <w:t xml:space="preserve">ing uncertainties, </w:t>
      </w:r>
      <w:r w:rsidR="00E85F52">
        <w:rPr>
          <w:rFonts w:ascii="Arial" w:hAnsi="Arial" w:cs="Arial"/>
          <w:color w:val="000000" w:themeColor="text1"/>
          <w:sz w:val="20"/>
          <w:szCs w:val="20"/>
        </w:rPr>
        <w:t xml:space="preserve">socio-economic </w:t>
      </w:r>
      <w:r w:rsidR="0072408D">
        <w:rPr>
          <w:rFonts w:ascii="Arial" w:hAnsi="Arial" w:cs="Arial"/>
          <w:color w:val="000000" w:themeColor="text1"/>
          <w:sz w:val="20"/>
          <w:szCs w:val="20"/>
        </w:rPr>
        <w:t xml:space="preserve">pressures and stressors precipitating more </w:t>
      </w:r>
      <w:r w:rsidR="00365AC5">
        <w:rPr>
          <w:rFonts w:ascii="Arial" w:hAnsi="Arial" w:cs="Arial"/>
          <w:color w:val="000000" w:themeColor="text1"/>
          <w:sz w:val="20"/>
          <w:szCs w:val="20"/>
        </w:rPr>
        <w:t xml:space="preserve">episodes of </w:t>
      </w:r>
      <w:r w:rsidR="0072408D">
        <w:rPr>
          <w:rFonts w:ascii="Arial" w:hAnsi="Arial" w:cs="Arial"/>
          <w:color w:val="000000" w:themeColor="text1"/>
          <w:sz w:val="20"/>
          <w:szCs w:val="20"/>
        </w:rPr>
        <w:t>mental illness</w:t>
      </w:r>
      <w:r w:rsidR="000460C2">
        <w:rPr>
          <w:rFonts w:ascii="Arial" w:hAnsi="Arial" w:cs="Arial"/>
          <w:color w:val="000000" w:themeColor="text1"/>
          <w:sz w:val="20"/>
          <w:szCs w:val="20"/>
        </w:rPr>
        <w:t xml:space="preserve"> and the unaddressed depletion of public mental health services.</w:t>
      </w:r>
    </w:p>
    <w:p w14:paraId="48751382" w14:textId="70C6C35C" w:rsidR="005629E3" w:rsidRPr="0072408D" w:rsidRDefault="005629E3" w:rsidP="005629E3">
      <w:pPr>
        <w:pStyle w:val="PlainText"/>
        <w:rPr>
          <w:rFonts w:ascii="Arial" w:hAnsi="Arial" w:cs="Arial"/>
          <w:sz w:val="20"/>
          <w:szCs w:val="20"/>
        </w:rPr>
      </w:pPr>
    </w:p>
    <w:p w14:paraId="4E7A3B64" w14:textId="77777777" w:rsidR="005629E3" w:rsidRDefault="005629E3" w:rsidP="005629E3">
      <w:pPr>
        <w:pStyle w:val="PlainText"/>
      </w:pPr>
    </w:p>
    <w:p w14:paraId="5D1E288E" w14:textId="77777777" w:rsidR="00676B77" w:rsidRDefault="005629E3" w:rsidP="005629E3">
      <w:pPr>
        <w:pStyle w:val="PlainText"/>
      </w:pPr>
      <w:r>
        <w:t xml:space="preserve">There are increasing number of published studies on telehealth use for mental health in recent disasters, but they are mainly descriptive, and often simplistic, implicitly encouraging public mental health teams to  “pivot” almost completely to more sedentary telehealth,  without providing  rigorous evidence of comparative effectiveness, nor adequate balance with face-to-face and outreach home visiting services, whenever possible and necessary, and with proper safety precautions.  Some senior clinical leaders, even those not in designated vulnerable categories, role- modelled this by switching their attendance to “virtual” only.  However, we need an optimal and adjustable mix of both, encouraging hybrid digitally enhanced face-to-face services (and vice versa) in all regions. The legacy of and lessons from these disasters and likely exponentially worsening climate change, for mental health services, are that we will need to stabilize and develop this balance further for the future, making these arrangements more equitable and ongoing. Government responses to ameliorating the continuing mental health impacts of trauma &amp; prolonged economic consequences of these disasters, need to be sustained on an ongoing basis, not for just a few months at a time, nor without further Government commitment for the future. Having such arrangements left in limbo and uncertainty until funding and services are just about to fall off the next cliff, may </w:t>
      </w:r>
      <w:r w:rsidR="00227B8F">
        <w:t>have led</w:t>
      </w:r>
      <w:r>
        <w:t xml:space="preserve"> to many practitioners turning away from serving disaster-affected </w:t>
      </w:r>
      <w:r>
        <w:lastRenderedPageBreak/>
        <w:t xml:space="preserve">communities in anticipation, and further exacerbation of feelings of neglect, abandonment, isolation and traumatic anxiety in affected individuals and families. </w:t>
      </w:r>
    </w:p>
    <w:p w14:paraId="42D1C769" w14:textId="77777777" w:rsidR="00676B77" w:rsidRDefault="00676B77" w:rsidP="005629E3">
      <w:pPr>
        <w:pStyle w:val="PlainText"/>
      </w:pPr>
    </w:p>
    <w:p w14:paraId="7E99F3A3" w14:textId="6D13BD17" w:rsidR="001A52CB" w:rsidRDefault="00676B77" w:rsidP="005629E3">
      <w:pPr>
        <w:pStyle w:val="PlainText"/>
      </w:pPr>
      <w:r>
        <w:t>The subsequent</w:t>
      </w:r>
      <w:r w:rsidR="00E42DF0">
        <w:t xml:space="preserve"> core</w:t>
      </w:r>
      <w:r>
        <w:t xml:space="preserve"> </w:t>
      </w:r>
      <w:r w:rsidR="008935DB">
        <w:t xml:space="preserve">Commonwealth Government </w:t>
      </w:r>
      <w:r>
        <w:t xml:space="preserve">budgetary measure </w:t>
      </w:r>
      <w:r w:rsidR="00E42DF0">
        <w:t xml:space="preserve">to meet the escalating mental health surges prompted by recent disasters </w:t>
      </w:r>
      <w:r w:rsidR="00736B15">
        <w:t>(</w:t>
      </w:r>
      <w:r w:rsidR="00E42DF0">
        <w:t xml:space="preserve">6 </w:t>
      </w:r>
      <w:r w:rsidR="00736B15">
        <w:t xml:space="preserve">October 2020) </w:t>
      </w:r>
      <w:r w:rsidR="008935DB">
        <w:t>was the</w:t>
      </w:r>
      <w:r w:rsidR="00736B15">
        <w:t xml:space="preserve"> </w:t>
      </w:r>
      <w:r>
        <w:t xml:space="preserve">increasing </w:t>
      </w:r>
      <w:r w:rsidR="008935DB">
        <w:t xml:space="preserve">of </w:t>
      </w:r>
      <w:r>
        <w:t>Medicare subsidised Better Access mental health consultation sessions</w:t>
      </w:r>
      <w:r w:rsidR="004A5A3C">
        <w:t>,</w:t>
      </w:r>
      <w:r>
        <w:t xml:space="preserve"> </w:t>
      </w:r>
      <w:r w:rsidR="004A5A3C">
        <w:t>including Telehealth applications</w:t>
      </w:r>
      <w:r w:rsidR="001A52CB">
        <w:t>,</w:t>
      </w:r>
      <w:r w:rsidR="004A5A3C">
        <w:t xml:space="preserve"> </w:t>
      </w:r>
      <w:r>
        <w:t>from 10 to 20 per annum</w:t>
      </w:r>
      <w:r w:rsidR="0078281E">
        <w:t>,</w:t>
      </w:r>
      <w:r>
        <w:t xml:space="preserve"> </w:t>
      </w:r>
      <w:r w:rsidR="0078281E">
        <w:t xml:space="preserve">at least </w:t>
      </w:r>
      <w:r w:rsidR="00736B15">
        <w:t>while the pandemic persists</w:t>
      </w:r>
      <w:r w:rsidR="008935DB">
        <w:t>.</w:t>
      </w:r>
      <w:r w:rsidR="00736B15">
        <w:t xml:space="preserve"> </w:t>
      </w:r>
      <w:r w:rsidR="004A5A3C">
        <w:t>This may be seen as helpful to a minority of service-users,</w:t>
      </w:r>
      <w:r w:rsidR="0089290D">
        <w:t xml:space="preserve"> and may be well-meaning, </w:t>
      </w:r>
      <w:r w:rsidR="004A5A3C">
        <w:t xml:space="preserve">but </w:t>
      </w:r>
      <w:r>
        <w:t xml:space="preserve">may not benefit </w:t>
      </w:r>
      <w:r w:rsidR="00736B15">
        <w:t>th</w:t>
      </w:r>
      <w:r w:rsidR="004A5A3C">
        <w:t>e majority of</w:t>
      </w:r>
      <w:r w:rsidR="00736B15">
        <w:t xml:space="preserve"> </w:t>
      </w:r>
      <w:r w:rsidR="00AB2999">
        <w:t xml:space="preserve">persons </w:t>
      </w:r>
      <w:r w:rsidR="00736B15">
        <w:t xml:space="preserve">in </w:t>
      </w:r>
      <w:r>
        <w:t>most need</w:t>
      </w:r>
      <w:r w:rsidR="00E42DF0">
        <w:t xml:space="preserve"> (Rosenberg S, </w:t>
      </w:r>
      <w:proofErr w:type="spellStart"/>
      <w:r w:rsidR="00E42DF0">
        <w:t>Hickie</w:t>
      </w:r>
      <w:proofErr w:type="spellEnd"/>
      <w:r w:rsidR="00E42DF0">
        <w:t xml:space="preserve"> I, 2019, 2020). </w:t>
      </w:r>
      <w:r w:rsidR="00736B15">
        <w:t xml:space="preserve"> </w:t>
      </w:r>
      <w:r>
        <w:t xml:space="preserve"> </w:t>
      </w:r>
      <w:r w:rsidR="00736B15">
        <w:t xml:space="preserve">This is due to gap payments </w:t>
      </w:r>
      <w:r w:rsidR="00E42DF0">
        <w:t xml:space="preserve">supplementing the subsidy </w:t>
      </w:r>
      <w:r w:rsidR="00736B15">
        <w:t>being set at the sole discretion of practitioners (rising to whatever the market will bear) which can still be</w:t>
      </w:r>
      <w:r w:rsidR="004A5A3C">
        <w:t xml:space="preserve">  a </w:t>
      </w:r>
      <w:r w:rsidR="00736B15">
        <w:t>prohibitive</w:t>
      </w:r>
      <w:r w:rsidR="00E42DF0">
        <w:t xml:space="preserve"> </w:t>
      </w:r>
      <w:r w:rsidR="004A5A3C">
        <w:t xml:space="preserve">obstacle </w:t>
      </w:r>
      <w:r w:rsidR="00E42DF0">
        <w:t xml:space="preserve">to affording </w:t>
      </w:r>
      <w:r w:rsidR="004A5A3C">
        <w:t xml:space="preserve">and accessing </w:t>
      </w:r>
      <w:r w:rsidR="00E42DF0">
        <w:t>these services</w:t>
      </w:r>
      <w:r w:rsidR="00AB2999">
        <w:t>;</w:t>
      </w:r>
      <w:r w:rsidR="00736B15">
        <w:t xml:space="preserve"> maldistribution of fee-for service practitioners, favouring wealthy urban areas</w:t>
      </w:r>
      <w:r w:rsidR="00AB2999">
        <w:t>;</w:t>
      </w:r>
      <w:r w:rsidR="00736B15">
        <w:t xml:space="preserve"> lack of mandatory </w:t>
      </w:r>
      <w:r w:rsidR="004A5A3C">
        <w:t xml:space="preserve">evidence based content and </w:t>
      </w:r>
      <w:r w:rsidR="00736B15">
        <w:t>quality monitoring</w:t>
      </w:r>
      <w:r w:rsidR="00AB2999">
        <w:t>;</w:t>
      </w:r>
      <w:r w:rsidR="00736B15">
        <w:t xml:space="preserve"> </w:t>
      </w:r>
      <w:r w:rsidR="00A20932">
        <w:t>the new 20 se</w:t>
      </w:r>
      <w:r w:rsidR="00AB2999">
        <w:t>s</w:t>
      </w:r>
      <w:r w:rsidR="00A20932">
        <w:t xml:space="preserve">sion limit </w:t>
      </w:r>
      <w:r w:rsidR="004A5A3C">
        <w:t xml:space="preserve">inevitably resulting in long wait lists, </w:t>
      </w:r>
      <w:r w:rsidR="00A20932">
        <w:t>decreasing access by individuals with new episodes of mental disorder or suicidality</w:t>
      </w:r>
      <w:r w:rsidR="00A96F6B">
        <w:t xml:space="preserve">. </w:t>
      </w:r>
      <w:r w:rsidR="00736B15">
        <w:t xml:space="preserve"> </w:t>
      </w:r>
      <w:r w:rsidR="004A5A3C">
        <w:t>T</w:t>
      </w:r>
      <w:r w:rsidR="00736B15">
        <w:t>h</w:t>
      </w:r>
      <w:r w:rsidR="004A5A3C">
        <w:t xml:space="preserve">ere are mounting indications that this </w:t>
      </w:r>
      <w:r w:rsidR="00E42DF0">
        <w:t>scheme</w:t>
      </w:r>
      <w:r w:rsidR="00A750EC">
        <w:t xml:space="preserve">, </w:t>
      </w:r>
      <w:r w:rsidR="00E42DF0">
        <w:t xml:space="preserve">in its present </w:t>
      </w:r>
      <w:r w:rsidR="00A750EC">
        <w:t>form</w:t>
      </w:r>
      <w:r w:rsidR="00A96F6B">
        <w:t xml:space="preserve"> is </w:t>
      </w:r>
      <w:r w:rsidR="00A750EC">
        <w:t xml:space="preserve">overly </w:t>
      </w:r>
      <w:r w:rsidR="00E42DF0">
        <w:t xml:space="preserve">expensive, </w:t>
      </w:r>
      <w:r w:rsidR="00F306F6">
        <w:t xml:space="preserve">too open-ended, </w:t>
      </w:r>
      <w:r w:rsidR="00A96F6B">
        <w:t>poorly targeted, unaccountable</w:t>
      </w:r>
      <w:r w:rsidR="00A750EC">
        <w:t>, ineffective in containing costs to service users,</w:t>
      </w:r>
      <w:r w:rsidR="00A96F6B">
        <w:t xml:space="preserve"> and</w:t>
      </w:r>
      <w:r>
        <w:t xml:space="preserve"> ha</w:t>
      </w:r>
      <w:r w:rsidR="00F306F6">
        <w:t>ving</w:t>
      </w:r>
      <w:r>
        <w:t xml:space="preserve"> never been demonstrated </w:t>
      </w:r>
      <w:r w:rsidR="00736B15">
        <w:t xml:space="preserve">as yet by rigorous research </w:t>
      </w:r>
      <w:r>
        <w:t xml:space="preserve">to be </w:t>
      </w:r>
      <w:r w:rsidR="00736B15">
        <w:t>cost-</w:t>
      </w:r>
      <w:r>
        <w:t>effective</w:t>
      </w:r>
      <w:r w:rsidR="00736B15">
        <w:t>.</w:t>
      </w:r>
      <w:r>
        <w:t xml:space="preserve">  </w:t>
      </w:r>
    </w:p>
    <w:p w14:paraId="6429E799" w14:textId="77777777" w:rsidR="001A52CB" w:rsidRDefault="001A52CB" w:rsidP="005629E3">
      <w:pPr>
        <w:pStyle w:val="PlainText"/>
      </w:pPr>
    </w:p>
    <w:p w14:paraId="42454B03" w14:textId="4F7F8B00" w:rsidR="005629E3" w:rsidRDefault="0089290D" w:rsidP="005629E3">
      <w:pPr>
        <w:pStyle w:val="PlainText"/>
      </w:pPr>
      <w:proofErr w:type="gramStart"/>
      <w:r>
        <w:t>Previously  in</w:t>
      </w:r>
      <w:proofErr w:type="gramEnd"/>
      <w:r>
        <w:t xml:space="preserve"> the term of this government,  the Commonwealth Ministry for Health had declined to directly fund public community clinical teams, except for headspace and related services.  </w:t>
      </w:r>
      <w:r w:rsidR="001A52CB">
        <w:t>However, the Commonwealth Government</w:t>
      </w:r>
      <w:r w:rsidR="00C7328D">
        <w:t xml:space="preserve"> </w:t>
      </w:r>
      <w:r w:rsidR="001A52CB">
        <w:t xml:space="preserve">have tacitly recognised the </w:t>
      </w:r>
      <w:r w:rsidR="00F51F57">
        <w:t xml:space="preserve">severe pre-existing </w:t>
      </w:r>
      <w:r w:rsidR="001A52CB">
        <w:t>depletion of community mental health services</w:t>
      </w:r>
      <w:r w:rsidR="00172DA9">
        <w:t xml:space="preserve">, and set a national precedent for direct </w:t>
      </w:r>
      <w:r w:rsidR="00F51F57">
        <w:t xml:space="preserve">federal funding of </w:t>
      </w:r>
      <w:r w:rsidR="00172DA9">
        <w:t>community mental health service</w:t>
      </w:r>
      <w:r w:rsidR="00F51F57">
        <w:t>s</w:t>
      </w:r>
      <w:r w:rsidR="00172DA9">
        <w:t xml:space="preserve">, </w:t>
      </w:r>
      <w:r w:rsidR="001A52CB">
        <w:t xml:space="preserve">during the recent spike of COVID 19 infections in Victoria, by funding 15 new </w:t>
      </w:r>
      <w:r w:rsidR="003C7A8D">
        <w:t xml:space="preserve">free </w:t>
      </w:r>
      <w:r w:rsidR="001A52CB">
        <w:t xml:space="preserve">community mental health </w:t>
      </w:r>
      <w:r w:rsidR="003C7A8D">
        <w:t xml:space="preserve">centres with </w:t>
      </w:r>
      <w:r w:rsidR="00C7328D">
        <w:t xml:space="preserve">multi-disciplinary </w:t>
      </w:r>
      <w:r w:rsidR="001A52CB">
        <w:t>teams</w:t>
      </w:r>
      <w:r w:rsidR="00172DA9">
        <w:t xml:space="preserve"> (9 urban, 6 r</w:t>
      </w:r>
      <w:r w:rsidR="003C7A8D">
        <w:t>egional</w:t>
      </w:r>
      <w:r w:rsidR="00172DA9">
        <w:t xml:space="preserve">) </w:t>
      </w:r>
      <w:r w:rsidR="00C7328D">
        <w:t xml:space="preserve"> for 12 months </w:t>
      </w:r>
      <w:r w:rsidR="00172DA9">
        <w:t>in that jurisdiction</w:t>
      </w:r>
      <w:r w:rsidR="00C7328D">
        <w:t xml:space="preserve"> (</w:t>
      </w:r>
      <w:r w:rsidR="00F51F57">
        <w:t>a</w:t>
      </w:r>
      <w:r w:rsidR="00C7328D">
        <w:t xml:space="preserve">nnouncement by Hon G Hunt, Commonwealth Health Minister, 14 </w:t>
      </w:r>
      <w:r w:rsidR="00F51F57">
        <w:t>S</w:t>
      </w:r>
      <w:r w:rsidR="00C7328D">
        <w:t>eptember 2020)</w:t>
      </w:r>
      <w:r w:rsidR="00172DA9">
        <w:t xml:space="preserve">. </w:t>
      </w:r>
      <w:r w:rsidR="003C7A8D">
        <w:t>This</w:t>
      </w:r>
      <w:r w:rsidR="004455DB">
        <w:t xml:space="preserve"> has set a welcome precedent</w:t>
      </w:r>
      <w:r w:rsidR="003C7A8D">
        <w:t xml:space="preserve">, together with </w:t>
      </w:r>
      <w:r>
        <w:t xml:space="preserve">Minister Hunt’s recognition of the need to fund </w:t>
      </w:r>
      <w:r w:rsidR="004455DB">
        <w:t>i</w:t>
      </w:r>
      <w:r>
        <w:t>nterdisciplinary teamwork for eating disorders,</w:t>
      </w:r>
      <w:r w:rsidR="003C7A8D">
        <w:t xml:space="preserve"> </w:t>
      </w:r>
      <w:r w:rsidR="004455DB">
        <w:t xml:space="preserve">and his </w:t>
      </w:r>
      <w:r w:rsidR="006C6954">
        <w:t xml:space="preserve">announcement of a </w:t>
      </w:r>
      <w:r w:rsidR="003C7A8D">
        <w:t>subsequent development of a new Adult Mental Health community hub pilot site in each jurisdiction</w:t>
      </w:r>
      <w:r w:rsidR="004455DB">
        <w:t>. Hopefully these initiatives</w:t>
      </w:r>
      <w:r w:rsidR="003C7A8D">
        <w:t xml:space="preserve"> will lead to more consistent Commonwealth Government involvement in working </w:t>
      </w:r>
      <w:r w:rsidR="004455DB">
        <w:t xml:space="preserve">nationally </w:t>
      </w:r>
      <w:r w:rsidR="003C7A8D">
        <w:t xml:space="preserve">with all </w:t>
      </w:r>
      <w:r w:rsidR="004455DB">
        <w:t xml:space="preserve">jurisdictions </w:t>
      </w:r>
      <w:r w:rsidR="003C7A8D">
        <w:t xml:space="preserve">to ensure adequate </w:t>
      </w:r>
      <w:r w:rsidR="004455DB">
        <w:t xml:space="preserve">access to and funding of interdisciplinary </w:t>
      </w:r>
      <w:r w:rsidR="003C7A8D">
        <w:t>community mental health team</w:t>
      </w:r>
      <w:r w:rsidR="004455DB">
        <w:t>s for all age groups and all complex disorders</w:t>
      </w:r>
      <w:r w:rsidR="003C7A8D">
        <w:t>.</w:t>
      </w:r>
      <w:r w:rsidR="001A52CB">
        <w:t xml:space="preserve"> </w:t>
      </w:r>
      <w:r w:rsidR="00676B77">
        <w:t xml:space="preserve"> </w:t>
      </w:r>
      <w:r w:rsidR="005629E3">
        <w:t xml:space="preserve">  </w:t>
      </w:r>
    </w:p>
    <w:p w14:paraId="775B8A34" w14:textId="77777777" w:rsidR="005629E3" w:rsidRDefault="005629E3" w:rsidP="005629E3">
      <w:pPr>
        <w:pStyle w:val="PlainText"/>
      </w:pPr>
    </w:p>
    <w:p w14:paraId="3F1CD05D" w14:textId="77777777" w:rsidR="00D0323B" w:rsidRPr="005629E3" w:rsidRDefault="00D0323B" w:rsidP="00D0323B">
      <w:pPr>
        <w:rPr>
          <w:b/>
          <w:bCs/>
        </w:rPr>
      </w:pPr>
      <w:r w:rsidRPr="005629E3">
        <w:rPr>
          <w:b/>
          <w:bCs/>
        </w:rPr>
        <w:t>Introduction:</w:t>
      </w:r>
    </w:p>
    <w:p w14:paraId="305F550B" w14:textId="0D254B7E" w:rsidR="00E3399E" w:rsidRPr="00E3399E" w:rsidRDefault="00493AB2" w:rsidP="00E3399E">
      <w:pPr>
        <w:pStyle w:val="NormalWeb"/>
        <w:rPr>
          <w:rFonts w:ascii="Arial" w:hAnsi="Arial" w:cs="Arial"/>
          <w:sz w:val="20"/>
          <w:szCs w:val="20"/>
        </w:rPr>
      </w:pPr>
      <w:r w:rsidRPr="00262780">
        <w:rPr>
          <w:rFonts w:ascii="Calibri" w:hAnsi="Calibri" w:cs="Calibri"/>
          <w:sz w:val="21"/>
          <w:szCs w:val="21"/>
        </w:rPr>
        <w:t>Many mental health practitioners and some service users have found telehealth consultations helpful during the COVID 19 Pan</w:t>
      </w:r>
      <w:r w:rsidR="00C20F4E">
        <w:rPr>
          <w:rFonts w:ascii="Calibri" w:hAnsi="Calibri" w:cs="Calibri"/>
          <w:sz w:val="21"/>
          <w:szCs w:val="21"/>
        </w:rPr>
        <w:t>de</w:t>
      </w:r>
      <w:r w:rsidRPr="00262780">
        <w:rPr>
          <w:rFonts w:ascii="Calibri" w:hAnsi="Calibri" w:cs="Calibri"/>
          <w:sz w:val="21"/>
          <w:szCs w:val="21"/>
        </w:rPr>
        <w:t xml:space="preserve">mic.  </w:t>
      </w:r>
      <w:r w:rsidR="0078281E">
        <w:rPr>
          <w:rFonts w:ascii="Calibri" w:hAnsi="Calibri" w:cs="Calibri"/>
          <w:sz w:val="21"/>
          <w:szCs w:val="21"/>
        </w:rPr>
        <w:t xml:space="preserve">The many </w:t>
      </w:r>
      <w:r w:rsidR="004B51EC">
        <w:rPr>
          <w:rFonts w:ascii="Calibri" w:hAnsi="Calibri" w:cs="Calibri"/>
          <w:sz w:val="21"/>
          <w:szCs w:val="21"/>
        </w:rPr>
        <w:t xml:space="preserve">advantages of </w:t>
      </w:r>
      <w:r w:rsidR="00C7689D">
        <w:rPr>
          <w:rFonts w:ascii="Calibri" w:hAnsi="Calibri" w:cs="Calibri"/>
          <w:sz w:val="21"/>
          <w:szCs w:val="21"/>
        </w:rPr>
        <w:t xml:space="preserve">turning to </w:t>
      </w:r>
      <w:r w:rsidR="004B51EC">
        <w:rPr>
          <w:rFonts w:ascii="Calibri" w:hAnsi="Calibri" w:cs="Calibri"/>
          <w:sz w:val="21"/>
          <w:szCs w:val="21"/>
        </w:rPr>
        <w:t xml:space="preserve">telehealth </w:t>
      </w:r>
      <w:r w:rsidR="00C7689D">
        <w:rPr>
          <w:rFonts w:ascii="Calibri" w:hAnsi="Calibri" w:cs="Calibri"/>
          <w:sz w:val="21"/>
          <w:szCs w:val="21"/>
        </w:rPr>
        <w:t xml:space="preserve">mental health practice </w:t>
      </w:r>
      <w:r w:rsidR="004B51EC">
        <w:rPr>
          <w:rFonts w:ascii="Calibri" w:hAnsi="Calibri" w:cs="Calibri"/>
          <w:sz w:val="21"/>
          <w:szCs w:val="21"/>
        </w:rPr>
        <w:t xml:space="preserve">during the pandemic and </w:t>
      </w:r>
      <w:r w:rsidR="0078281E">
        <w:rPr>
          <w:rFonts w:ascii="Calibri" w:hAnsi="Calibri" w:cs="Calibri"/>
          <w:sz w:val="21"/>
          <w:szCs w:val="21"/>
        </w:rPr>
        <w:t>opportunities into the future have been lauded in</w:t>
      </w:r>
      <w:r w:rsidR="004B51EC">
        <w:rPr>
          <w:rFonts w:ascii="Calibri" w:hAnsi="Calibri" w:cs="Calibri"/>
          <w:sz w:val="21"/>
          <w:szCs w:val="21"/>
        </w:rPr>
        <w:t xml:space="preserve"> some</w:t>
      </w:r>
      <w:r w:rsidR="0078281E">
        <w:rPr>
          <w:rFonts w:ascii="Calibri" w:hAnsi="Calibri" w:cs="Calibri"/>
          <w:sz w:val="21"/>
          <w:szCs w:val="21"/>
        </w:rPr>
        <w:t xml:space="preserve"> largel</w:t>
      </w:r>
      <w:r w:rsidR="00D55C00">
        <w:rPr>
          <w:rFonts w:ascii="Calibri" w:hAnsi="Calibri" w:cs="Calibri"/>
          <w:sz w:val="21"/>
          <w:szCs w:val="21"/>
        </w:rPr>
        <w:t>y</w:t>
      </w:r>
      <w:r w:rsidR="0078281E">
        <w:rPr>
          <w:rFonts w:ascii="Calibri" w:hAnsi="Calibri" w:cs="Calibri"/>
          <w:sz w:val="21"/>
          <w:szCs w:val="21"/>
        </w:rPr>
        <w:t xml:space="preserve"> descriptive uncontrolled studies</w:t>
      </w:r>
      <w:r w:rsidR="004B51EC">
        <w:rPr>
          <w:rFonts w:ascii="Calibri" w:hAnsi="Calibri" w:cs="Calibri"/>
          <w:sz w:val="21"/>
          <w:szCs w:val="21"/>
        </w:rPr>
        <w:t xml:space="preserve"> and enthusiastic commentaries with few caveats</w:t>
      </w:r>
      <w:r w:rsidR="0078281E">
        <w:rPr>
          <w:rFonts w:ascii="Calibri" w:hAnsi="Calibri" w:cs="Calibri"/>
          <w:sz w:val="21"/>
          <w:szCs w:val="21"/>
        </w:rPr>
        <w:t xml:space="preserve">. </w:t>
      </w:r>
      <w:r w:rsidR="00E3399E" w:rsidRPr="00E3399E">
        <w:rPr>
          <w:rFonts w:ascii="Arial" w:hAnsi="Arial" w:cs="Arial"/>
          <w:sz w:val="20"/>
          <w:szCs w:val="20"/>
        </w:rPr>
        <w:t>There have been fewer</w:t>
      </w:r>
      <w:r w:rsidR="00E3399E">
        <w:rPr>
          <w:rFonts w:ascii="Arial" w:hAnsi="Arial" w:cs="Arial"/>
          <w:sz w:val="20"/>
          <w:szCs w:val="20"/>
        </w:rPr>
        <w:t xml:space="preserve"> but</w:t>
      </w:r>
      <w:r w:rsidR="00E3399E" w:rsidRPr="00E3399E">
        <w:rPr>
          <w:rFonts w:ascii="Arial" w:hAnsi="Arial" w:cs="Arial"/>
          <w:sz w:val="20"/>
          <w:szCs w:val="20"/>
        </w:rPr>
        <w:t xml:space="preserve"> </w:t>
      </w:r>
      <w:r w:rsidR="00C7689D">
        <w:rPr>
          <w:rFonts w:ascii="Arial" w:hAnsi="Arial" w:cs="Arial"/>
          <w:sz w:val="20"/>
          <w:szCs w:val="20"/>
        </w:rPr>
        <w:t xml:space="preserve">much </w:t>
      </w:r>
      <w:r w:rsidR="00E3399E" w:rsidRPr="00E3399E">
        <w:rPr>
          <w:rFonts w:ascii="Arial" w:hAnsi="Arial" w:cs="Arial"/>
          <w:sz w:val="20"/>
          <w:szCs w:val="20"/>
        </w:rPr>
        <w:t xml:space="preserve">more nuanced expert reflections upon the opportunities provided by advances in telehealth utilisation for person-centred care and accountability, </w:t>
      </w:r>
      <w:r w:rsidR="00E513D3">
        <w:rPr>
          <w:rFonts w:ascii="Arial" w:hAnsi="Arial" w:cs="Arial"/>
          <w:sz w:val="20"/>
          <w:szCs w:val="20"/>
        </w:rPr>
        <w:t>especially</w:t>
      </w:r>
      <w:r w:rsidR="00E3399E" w:rsidRPr="00E3399E">
        <w:rPr>
          <w:rFonts w:ascii="Arial" w:hAnsi="Arial" w:cs="Arial"/>
          <w:sz w:val="20"/>
          <w:szCs w:val="20"/>
        </w:rPr>
        <w:t xml:space="preserve"> in rural and remote locations, if telehealth/telepsychiatry is done properly, including communication with families, care coordinators, referring GP practices etc and in optimal balance with face-to-face care when needed</w:t>
      </w:r>
      <w:r w:rsidR="00E3399E">
        <w:rPr>
          <w:rFonts w:ascii="Arial" w:hAnsi="Arial" w:cs="Arial"/>
          <w:sz w:val="20"/>
          <w:szCs w:val="20"/>
        </w:rPr>
        <w:t xml:space="preserve"> (</w:t>
      </w:r>
      <w:proofErr w:type="spellStart"/>
      <w:r w:rsidR="00E3399E">
        <w:rPr>
          <w:rFonts w:ascii="Arial" w:hAnsi="Arial" w:cs="Arial"/>
          <w:sz w:val="20"/>
          <w:szCs w:val="20"/>
        </w:rPr>
        <w:t>eg</w:t>
      </w:r>
      <w:proofErr w:type="spellEnd"/>
      <w:r w:rsidR="00E3399E">
        <w:rPr>
          <w:rFonts w:ascii="Arial" w:hAnsi="Arial" w:cs="Arial"/>
          <w:sz w:val="20"/>
          <w:szCs w:val="20"/>
        </w:rPr>
        <w:t xml:space="preserve"> </w:t>
      </w:r>
      <w:r w:rsidR="00E3399E" w:rsidRPr="00E3399E">
        <w:rPr>
          <w:rFonts w:ascii="Arial" w:hAnsi="Arial" w:cs="Arial"/>
          <w:sz w:val="20"/>
          <w:szCs w:val="20"/>
        </w:rPr>
        <w:t>Rock D</w:t>
      </w:r>
      <w:r w:rsidR="00C7689D">
        <w:rPr>
          <w:rFonts w:ascii="Arial" w:hAnsi="Arial" w:cs="Arial"/>
          <w:sz w:val="20"/>
          <w:szCs w:val="20"/>
        </w:rPr>
        <w:t xml:space="preserve"> et al</w:t>
      </w:r>
      <w:r w:rsidR="00E3399E" w:rsidRPr="00E3399E">
        <w:rPr>
          <w:rFonts w:ascii="Arial" w:hAnsi="Arial" w:cs="Arial"/>
          <w:sz w:val="20"/>
          <w:szCs w:val="20"/>
        </w:rPr>
        <w:t>, 202</w:t>
      </w:r>
      <w:r w:rsidR="00C7689D">
        <w:rPr>
          <w:rFonts w:ascii="Arial" w:hAnsi="Arial" w:cs="Arial"/>
          <w:sz w:val="20"/>
          <w:szCs w:val="20"/>
        </w:rPr>
        <w:t>0,</w:t>
      </w:r>
      <w:r w:rsidR="00E3399E">
        <w:rPr>
          <w:rFonts w:ascii="Arial" w:hAnsi="Arial" w:cs="Arial"/>
          <w:sz w:val="20"/>
          <w:szCs w:val="20"/>
        </w:rPr>
        <w:t xml:space="preserve"> </w:t>
      </w:r>
      <w:r w:rsidR="00C7689D">
        <w:rPr>
          <w:rFonts w:ascii="Arial" w:hAnsi="Arial" w:cs="Arial"/>
          <w:sz w:val="20"/>
          <w:szCs w:val="20"/>
        </w:rPr>
        <w:t xml:space="preserve">Rock D. </w:t>
      </w:r>
      <w:r w:rsidR="00E3399E">
        <w:rPr>
          <w:rFonts w:ascii="Arial" w:hAnsi="Arial" w:cs="Arial"/>
          <w:sz w:val="20"/>
          <w:szCs w:val="20"/>
        </w:rPr>
        <w:t>2020</w:t>
      </w:r>
      <w:r w:rsidR="00C7689D">
        <w:rPr>
          <w:rFonts w:ascii="Arial" w:hAnsi="Arial" w:cs="Arial"/>
          <w:sz w:val="20"/>
          <w:szCs w:val="20"/>
        </w:rPr>
        <w:t>,</w:t>
      </w:r>
      <w:r w:rsidR="00E3399E" w:rsidRPr="00E3399E">
        <w:rPr>
          <w:rFonts w:ascii="Arial" w:hAnsi="Arial" w:cs="Arial"/>
          <w:sz w:val="20"/>
          <w:szCs w:val="20"/>
        </w:rPr>
        <w:t xml:space="preserve"> Rosen et al 2020</w:t>
      </w:r>
      <w:r w:rsidR="00E3399E">
        <w:rPr>
          <w:rFonts w:ascii="Arial" w:hAnsi="Arial" w:cs="Arial"/>
          <w:sz w:val="20"/>
          <w:szCs w:val="20"/>
        </w:rPr>
        <w:t>a</w:t>
      </w:r>
      <w:r w:rsidR="00E3399E" w:rsidRPr="00E3399E">
        <w:rPr>
          <w:rFonts w:ascii="Arial" w:hAnsi="Arial" w:cs="Arial"/>
          <w:sz w:val="20"/>
          <w:szCs w:val="20"/>
        </w:rPr>
        <w:t xml:space="preserve">). </w:t>
      </w:r>
    </w:p>
    <w:p w14:paraId="4F725188" w14:textId="5EF591CB" w:rsidR="00D0323B" w:rsidRPr="00262780" w:rsidRDefault="00D0323B" w:rsidP="00D0323B">
      <w:pPr>
        <w:pStyle w:val="NormalWeb"/>
        <w:rPr>
          <w:sz w:val="21"/>
          <w:szCs w:val="21"/>
        </w:rPr>
      </w:pPr>
      <w:r w:rsidRPr="00262780">
        <w:rPr>
          <w:rFonts w:ascii="Calibri" w:hAnsi="Calibri" w:cs="Calibri"/>
          <w:sz w:val="21"/>
          <w:szCs w:val="21"/>
        </w:rPr>
        <w:t xml:space="preserve">Together with colleagues Dr Dorothy </w:t>
      </w:r>
      <w:proofErr w:type="spellStart"/>
      <w:r w:rsidRPr="00262780">
        <w:rPr>
          <w:rFonts w:ascii="Calibri" w:hAnsi="Calibri" w:cs="Calibri"/>
          <w:sz w:val="21"/>
          <w:szCs w:val="21"/>
        </w:rPr>
        <w:t>Kral</w:t>
      </w:r>
      <w:proofErr w:type="spellEnd"/>
      <w:r w:rsidRPr="00262780">
        <w:rPr>
          <w:rFonts w:ascii="Calibri" w:hAnsi="Calibri" w:cs="Calibri"/>
          <w:sz w:val="21"/>
          <w:szCs w:val="21"/>
        </w:rPr>
        <w:t xml:space="preserve">, and Professor Peter </w:t>
      </w:r>
      <w:proofErr w:type="spellStart"/>
      <w:r w:rsidRPr="00262780">
        <w:rPr>
          <w:rFonts w:ascii="Calibri" w:hAnsi="Calibri" w:cs="Calibri"/>
          <w:sz w:val="21"/>
          <w:szCs w:val="21"/>
        </w:rPr>
        <w:t>Yellowlees</w:t>
      </w:r>
      <w:proofErr w:type="spellEnd"/>
      <w:r w:rsidRPr="00262780">
        <w:rPr>
          <w:rFonts w:ascii="Calibri" w:hAnsi="Calibri" w:cs="Calibri"/>
          <w:sz w:val="21"/>
          <w:szCs w:val="21"/>
        </w:rPr>
        <w:t xml:space="preserve"> (subsequently, Professor of On- line Health, University of Queensland, &amp; then at University of California, at Davis, Sacramento) I was among the very early adopters of telepsychiatry and mental health telehealth in remote Australia</w:t>
      </w:r>
      <w:r w:rsidR="004F1B64" w:rsidRPr="00262780">
        <w:rPr>
          <w:rFonts w:ascii="Calibri" w:hAnsi="Calibri" w:cs="Calibri"/>
          <w:sz w:val="21"/>
          <w:szCs w:val="21"/>
        </w:rPr>
        <w:t xml:space="preserve"> and with Aboriginal communities</w:t>
      </w:r>
      <w:r w:rsidR="00493AB2" w:rsidRPr="00262780">
        <w:rPr>
          <w:rFonts w:ascii="Calibri" w:hAnsi="Calibri" w:cs="Calibri"/>
          <w:sz w:val="21"/>
          <w:szCs w:val="21"/>
        </w:rPr>
        <w:t xml:space="preserve"> from the 1980’s</w:t>
      </w:r>
      <w:r w:rsidR="00CE6D56">
        <w:rPr>
          <w:rFonts w:ascii="Calibri" w:hAnsi="Calibri" w:cs="Calibri"/>
          <w:sz w:val="21"/>
          <w:szCs w:val="21"/>
        </w:rPr>
        <w:t>.</w:t>
      </w:r>
      <w:r w:rsidRPr="00262780">
        <w:rPr>
          <w:rFonts w:ascii="Calibri" w:hAnsi="Calibri" w:cs="Calibri"/>
          <w:sz w:val="21"/>
          <w:szCs w:val="21"/>
        </w:rPr>
        <w:t xml:space="preserve"> </w:t>
      </w:r>
      <w:r w:rsidR="00CE6D56">
        <w:rPr>
          <w:rFonts w:ascii="Calibri" w:hAnsi="Calibri" w:cs="Calibri"/>
          <w:sz w:val="21"/>
          <w:szCs w:val="21"/>
        </w:rPr>
        <w:t>I</w:t>
      </w:r>
      <w:r w:rsidRPr="00262780">
        <w:rPr>
          <w:rFonts w:ascii="Calibri" w:hAnsi="Calibri" w:cs="Calibri"/>
          <w:sz w:val="21"/>
          <w:szCs w:val="21"/>
        </w:rPr>
        <w:t xml:space="preserve"> have always favoured the practical, ethical, integrated and expanded use of these tools</w:t>
      </w:r>
      <w:r w:rsidR="004F1B64" w:rsidRPr="00262780">
        <w:rPr>
          <w:rFonts w:ascii="Calibri" w:hAnsi="Calibri" w:cs="Calibri"/>
          <w:sz w:val="21"/>
          <w:szCs w:val="21"/>
        </w:rPr>
        <w:t xml:space="preserve"> to augment our clinical practices</w:t>
      </w:r>
      <w:r w:rsidR="00CE6D56">
        <w:rPr>
          <w:rFonts w:ascii="Calibri" w:hAnsi="Calibri" w:cs="Calibri"/>
          <w:sz w:val="21"/>
          <w:szCs w:val="21"/>
        </w:rPr>
        <w:t>, and still do so</w:t>
      </w:r>
      <w:r w:rsidRPr="00262780">
        <w:rPr>
          <w:rFonts w:ascii="Calibri" w:hAnsi="Calibri" w:cs="Calibri"/>
          <w:sz w:val="21"/>
          <w:szCs w:val="21"/>
        </w:rPr>
        <w:t xml:space="preserve">. </w:t>
      </w:r>
    </w:p>
    <w:p w14:paraId="1B735F4F" w14:textId="605D88F8" w:rsidR="00D0323B" w:rsidRPr="00262780" w:rsidRDefault="004B51EC" w:rsidP="00474D50">
      <w:pPr>
        <w:rPr>
          <w:sz w:val="21"/>
          <w:szCs w:val="21"/>
        </w:rPr>
      </w:pPr>
      <w:r>
        <w:rPr>
          <w:sz w:val="21"/>
          <w:szCs w:val="21"/>
        </w:rPr>
        <w:t>Our</w:t>
      </w:r>
      <w:r w:rsidR="00D0323B" w:rsidRPr="00262780">
        <w:rPr>
          <w:sz w:val="21"/>
          <w:szCs w:val="21"/>
        </w:rPr>
        <w:t xml:space="preserve"> most </w:t>
      </w:r>
      <w:r w:rsidR="004F1B64" w:rsidRPr="00262780">
        <w:rPr>
          <w:sz w:val="21"/>
          <w:szCs w:val="21"/>
        </w:rPr>
        <w:t>rec</w:t>
      </w:r>
      <w:r w:rsidR="00D0323B" w:rsidRPr="00262780">
        <w:rPr>
          <w:sz w:val="21"/>
          <w:szCs w:val="21"/>
        </w:rPr>
        <w:t xml:space="preserve">ent concerns </w:t>
      </w:r>
      <w:r>
        <w:rPr>
          <w:sz w:val="21"/>
          <w:szCs w:val="21"/>
        </w:rPr>
        <w:t>have been</w:t>
      </w:r>
      <w:r w:rsidR="00D0323B" w:rsidRPr="00262780">
        <w:rPr>
          <w:sz w:val="21"/>
          <w:szCs w:val="21"/>
        </w:rPr>
        <w:t xml:space="preserve"> for the potential for withdrawal of these concessional COVID 19 arrangements by 30 Sept 2020 for psychiatrists and other m</w:t>
      </w:r>
      <w:r w:rsidR="00CE6D56">
        <w:rPr>
          <w:sz w:val="21"/>
          <w:szCs w:val="21"/>
        </w:rPr>
        <w:t xml:space="preserve">ental </w:t>
      </w:r>
      <w:r w:rsidR="00D0323B" w:rsidRPr="00262780">
        <w:rPr>
          <w:sz w:val="21"/>
          <w:szCs w:val="21"/>
        </w:rPr>
        <w:t>h</w:t>
      </w:r>
      <w:r w:rsidR="00CE6D56">
        <w:rPr>
          <w:sz w:val="21"/>
          <w:szCs w:val="21"/>
        </w:rPr>
        <w:t>ealth</w:t>
      </w:r>
      <w:r w:rsidR="00D0323B" w:rsidRPr="00262780">
        <w:rPr>
          <w:sz w:val="21"/>
          <w:szCs w:val="21"/>
        </w:rPr>
        <w:t xml:space="preserve"> professionals doing telehealth </w:t>
      </w:r>
      <w:r w:rsidR="00D0323B" w:rsidRPr="00262780">
        <w:rPr>
          <w:sz w:val="21"/>
          <w:szCs w:val="21"/>
        </w:rPr>
        <w:lastRenderedPageBreak/>
        <w:t xml:space="preserve">consultations in parallel with the precedent set earlier this week by the Commonwealth Government in curtailing GP Medicare arrangements for Telehealth. Also, it is clear that </w:t>
      </w:r>
      <w:r>
        <w:rPr>
          <w:sz w:val="21"/>
          <w:szCs w:val="21"/>
        </w:rPr>
        <w:t>a</w:t>
      </w:r>
      <w:r w:rsidR="00D0323B" w:rsidRPr="00262780">
        <w:rPr>
          <w:sz w:val="21"/>
          <w:szCs w:val="21"/>
        </w:rPr>
        <w:t xml:space="preserve"> substantial proportion of fee-for-service psychiatrists doing telehealth now, intend or are likely to revert to their more habitual urban local practices in their rooms when the C</w:t>
      </w:r>
      <w:r w:rsidR="00CE6D56">
        <w:rPr>
          <w:sz w:val="21"/>
          <w:szCs w:val="21"/>
        </w:rPr>
        <w:t xml:space="preserve">OVID19 </w:t>
      </w:r>
      <w:r w:rsidR="00D0323B" w:rsidRPr="00262780">
        <w:rPr>
          <w:sz w:val="21"/>
          <w:szCs w:val="21"/>
        </w:rPr>
        <w:t xml:space="preserve">separation requirements recede and their own usual clientele return.  </w:t>
      </w:r>
    </w:p>
    <w:p w14:paraId="0365CB14" w14:textId="77777777" w:rsidR="00474D50" w:rsidRPr="00262780" w:rsidRDefault="00474D50" w:rsidP="00474D50">
      <w:pPr>
        <w:rPr>
          <w:sz w:val="21"/>
          <w:szCs w:val="21"/>
        </w:rPr>
      </w:pPr>
    </w:p>
    <w:p w14:paraId="341C25E7" w14:textId="56C0AF60" w:rsidR="00D0323B" w:rsidRPr="00262780" w:rsidRDefault="00D0323B" w:rsidP="00D0323B">
      <w:pPr>
        <w:rPr>
          <w:sz w:val="21"/>
          <w:szCs w:val="21"/>
        </w:rPr>
      </w:pPr>
      <w:r w:rsidRPr="00262780">
        <w:rPr>
          <w:sz w:val="21"/>
          <w:szCs w:val="21"/>
        </w:rPr>
        <w:t xml:space="preserve">There are parallel concerns with the possible transience of the recent belated replacement of local familiar public mental health professionals on the ground, whose positions have been depleted by the jurisdictions over some years, (including and especially in many of the extreme bushfire areas) by distant stranger mental health professionals working by telehealth.  The current subsequent risk of having the latter telehealth services withdrawn by the possible curtailing Commonwealth Medicare arrangements, while the long-term impact of trauma will carry on for many years, may disrupt any prospect of any expert ongoing continuity of care (see </w:t>
      </w:r>
      <w:r w:rsidR="00CE6D56">
        <w:rPr>
          <w:sz w:val="21"/>
          <w:szCs w:val="21"/>
        </w:rPr>
        <w:t xml:space="preserve">my </w:t>
      </w:r>
      <w:r w:rsidRPr="00262780">
        <w:rPr>
          <w:sz w:val="21"/>
          <w:szCs w:val="21"/>
        </w:rPr>
        <w:t xml:space="preserve">attached statement on deficient arrangements for the firegrounds, prepared for the Royal Australian &amp; NZ College of Psychiatry, which informed my </w:t>
      </w:r>
      <w:r w:rsidR="00CE6D56">
        <w:rPr>
          <w:sz w:val="21"/>
          <w:szCs w:val="21"/>
        </w:rPr>
        <w:t xml:space="preserve">testimony </w:t>
      </w:r>
      <w:r w:rsidRPr="00262780">
        <w:rPr>
          <w:sz w:val="21"/>
          <w:szCs w:val="21"/>
        </w:rPr>
        <w:t xml:space="preserve"> to the Senate Committee on learnings from the bushfires</w:t>
      </w:r>
      <w:r w:rsidR="00603DC7">
        <w:rPr>
          <w:sz w:val="21"/>
          <w:szCs w:val="21"/>
        </w:rPr>
        <w:t xml:space="preserve">: </w:t>
      </w:r>
      <w:r w:rsidR="00CE6D56">
        <w:rPr>
          <w:sz w:val="21"/>
          <w:szCs w:val="21"/>
        </w:rPr>
        <w:t>Rosen</w:t>
      </w:r>
      <w:r w:rsidR="00D55875">
        <w:rPr>
          <w:sz w:val="21"/>
          <w:szCs w:val="21"/>
        </w:rPr>
        <w:t xml:space="preserve"> A,</w:t>
      </w:r>
      <w:r w:rsidR="00CE6D56">
        <w:rPr>
          <w:sz w:val="21"/>
          <w:szCs w:val="21"/>
        </w:rPr>
        <w:t xml:space="preserve"> 2020</w:t>
      </w:r>
      <w:r w:rsidR="00543607">
        <w:rPr>
          <w:sz w:val="21"/>
          <w:szCs w:val="21"/>
        </w:rPr>
        <w:t>b</w:t>
      </w:r>
      <w:r w:rsidR="00CE6D56">
        <w:rPr>
          <w:sz w:val="21"/>
          <w:szCs w:val="21"/>
        </w:rPr>
        <w:t>)</w:t>
      </w:r>
      <w:r w:rsidRPr="00262780">
        <w:rPr>
          <w:sz w:val="21"/>
          <w:szCs w:val="21"/>
        </w:rPr>
        <w:t xml:space="preserve">. </w:t>
      </w:r>
    </w:p>
    <w:p w14:paraId="36E6DE58" w14:textId="77777777" w:rsidR="00D0323B" w:rsidRPr="00262780" w:rsidRDefault="00D0323B" w:rsidP="00D0323B">
      <w:pPr>
        <w:rPr>
          <w:sz w:val="21"/>
          <w:szCs w:val="21"/>
        </w:rPr>
      </w:pPr>
    </w:p>
    <w:p w14:paraId="7D7B0863" w14:textId="083AB201" w:rsidR="00D0323B" w:rsidRPr="00262780" w:rsidRDefault="00D0323B" w:rsidP="00D0323B">
      <w:pPr>
        <w:rPr>
          <w:sz w:val="21"/>
          <w:szCs w:val="21"/>
        </w:rPr>
      </w:pPr>
      <w:r w:rsidRPr="00262780">
        <w:rPr>
          <w:sz w:val="21"/>
          <w:szCs w:val="21"/>
        </w:rPr>
        <w:t>For example, wh</w:t>
      </w:r>
      <w:r w:rsidR="004B51EC">
        <w:rPr>
          <w:sz w:val="21"/>
          <w:szCs w:val="21"/>
        </w:rPr>
        <w:t xml:space="preserve">at is the evidence for the anticipated impact of ending </w:t>
      </w:r>
      <w:r w:rsidRPr="00262780">
        <w:rPr>
          <w:sz w:val="21"/>
          <w:szCs w:val="21"/>
        </w:rPr>
        <w:t xml:space="preserve">assured rather than discretionary bulk-billing arrangements for telepsychiatry/mental health professional telehealth sessions for those individuals and families affected by fires and the fire-fighters and their families? </w:t>
      </w:r>
    </w:p>
    <w:p w14:paraId="73FDCB34" w14:textId="77777777" w:rsidR="00D0323B" w:rsidRPr="00262780" w:rsidRDefault="00D0323B" w:rsidP="00D0323B">
      <w:pPr>
        <w:rPr>
          <w:sz w:val="21"/>
          <w:szCs w:val="21"/>
        </w:rPr>
      </w:pPr>
    </w:p>
    <w:p w14:paraId="203707C8" w14:textId="294D764F" w:rsidR="00D2124B" w:rsidRDefault="00D0323B" w:rsidP="00D2124B">
      <w:pPr>
        <w:pStyle w:val="ListParagraph"/>
        <w:numPr>
          <w:ilvl w:val="0"/>
          <w:numId w:val="4"/>
        </w:numPr>
        <w:rPr>
          <w:b/>
          <w:bCs/>
        </w:rPr>
      </w:pPr>
      <w:r w:rsidRPr="0098664D">
        <w:rPr>
          <w:b/>
          <w:bCs/>
        </w:rPr>
        <w:t>Crucial Role of the Commonwealth Governmen</w:t>
      </w:r>
      <w:r w:rsidR="00D2124B">
        <w:rPr>
          <w:b/>
          <w:bCs/>
        </w:rPr>
        <w:t>t</w:t>
      </w:r>
    </w:p>
    <w:p w14:paraId="1BC08866" w14:textId="77777777" w:rsidR="00D2124B" w:rsidRDefault="00D2124B" w:rsidP="00D2124B">
      <w:pPr>
        <w:pStyle w:val="ListParagraph"/>
        <w:ind w:left="360"/>
        <w:rPr>
          <w:b/>
          <w:bCs/>
        </w:rPr>
      </w:pPr>
    </w:p>
    <w:p w14:paraId="431EEADD" w14:textId="77777777" w:rsidR="00497338" w:rsidRDefault="00BE376B" w:rsidP="00D2124B">
      <w:pPr>
        <w:rPr>
          <w:rFonts w:ascii="Arial" w:hAnsi="Arial" w:cs="Arial"/>
          <w:sz w:val="20"/>
          <w:szCs w:val="20"/>
          <w:u w:val="single"/>
        </w:rPr>
      </w:pPr>
      <w:r w:rsidRPr="005E799A">
        <w:rPr>
          <w:rFonts w:ascii="Arial" w:hAnsi="Arial" w:cs="Arial"/>
          <w:sz w:val="18"/>
          <w:szCs w:val="18"/>
          <w:u w:val="single"/>
        </w:rPr>
        <w:t>The Commonwealth Government should urgently take an active role in work with, provide financial signals to and incentivize the states &amp; territories, to replenish the depleted familiar local teams, restructuring them in more evidence-based ways.</w:t>
      </w:r>
      <w:r w:rsidRPr="00D2124B">
        <w:rPr>
          <w:rFonts w:cs="Calibri"/>
          <w:sz w:val="21"/>
          <w:szCs w:val="21"/>
          <w:u w:val="single"/>
        </w:rPr>
        <w:t xml:space="preserve">  </w:t>
      </w:r>
      <w:r w:rsidRPr="005E799A">
        <w:rPr>
          <w:rFonts w:ascii="Arial" w:hAnsi="Arial" w:cs="Arial"/>
          <w:sz w:val="18"/>
          <w:szCs w:val="18"/>
          <w:u w:val="single"/>
        </w:rPr>
        <w:t>This should be done</w:t>
      </w:r>
      <w:r w:rsidR="00D0323B" w:rsidRPr="00D2124B">
        <w:rPr>
          <w:sz w:val="21"/>
          <w:szCs w:val="21"/>
          <w:u w:val="single"/>
        </w:rPr>
        <w:t xml:space="preserve"> especially in regions with most vulnerable populations affected by prolonged droughts</w:t>
      </w:r>
      <w:r w:rsidRPr="00D2124B">
        <w:rPr>
          <w:sz w:val="21"/>
          <w:szCs w:val="21"/>
          <w:u w:val="single"/>
        </w:rPr>
        <w:t xml:space="preserve"> and floods</w:t>
      </w:r>
      <w:r w:rsidR="00D0323B" w:rsidRPr="00D2124B">
        <w:rPr>
          <w:sz w:val="21"/>
          <w:szCs w:val="21"/>
          <w:u w:val="single"/>
        </w:rPr>
        <w:t xml:space="preserve">, extreme bushfires and COVID 19, by providing enabling financial incentives, offers that they can’t refuse to meet half-way.  </w:t>
      </w:r>
      <w:r w:rsidRPr="005E799A">
        <w:rPr>
          <w:rFonts w:ascii="Arial" w:hAnsi="Arial" w:cs="Arial"/>
          <w:sz w:val="20"/>
          <w:szCs w:val="20"/>
          <w:u w:val="single"/>
        </w:rPr>
        <w:t>This would offer immediate relief for the firegrounds and most vulnerable pandemic-affected regions, as well as providing timely pilots for coherent, cost-effective services for the future.</w:t>
      </w:r>
    </w:p>
    <w:p w14:paraId="444C577C" w14:textId="43C04B8B" w:rsidR="00D0323B" w:rsidRPr="005E799A" w:rsidRDefault="00D0323B" w:rsidP="00D2124B">
      <w:pPr>
        <w:rPr>
          <w:rFonts w:ascii="Arial" w:hAnsi="Arial" w:cs="Arial"/>
          <w:b/>
          <w:bCs/>
          <w:sz w:val="20"/>
          <w:szCs w:val="20"/>
        </w:rPr>
      </w:pPr>
      <w:r w:rsidRPr="005E799A">
        <w:rPr>
          <w:rFonts w:ascii="Arial" w:hAnsi="Arial" w:cs="Arial"/>
          <w:sz w:val="20"/>
          <w:szCs w:val="20"/>
          <w:u w:val="single"/>
        </w:rPr>
        <w:t xml:space="preserve">  </w:t>
      </w:r>
    </w:p>
    <w:p w14:paraId="4B91E9B2" w14:textId="7831F73F" w:rsidR="008C6861" w:rsidRPr="005E799A" w:rsidRDefault="008C6861" w:rsidP="008C6861">
      <w:pPr>
        <w:rPr>
          <w:rFonts w:ascii="Arial" w:hAnsi="Arial" w:cs="Arial"/>
          <w:sz w:val="20"/>
          <w:szCs w:val="20"/>
        </w:rPr>
      </w:pPr>
      <w:r w:rsidRPr="005E799A">
        <w:rPr>
          <w:rFonts w:ascii="Arial" w:hAnsi="Arial" w:cs="Arial"/>
          <w:sz w:val="20"/>
          <w:szCs w:val="20"/>
        </w:rPr>
        <w:t xml:space="preserve">Professor </w:t>
      </w:r>
      <w:proofErr w:type="spellStart"/>
      <w:r w:rsidRPr="005E799A">
        <w:rPr>
          <w:rFonts w:ascii="Arial" w:hAnsi="Arial" w:cs="Arial"/>
          <w:sz w:val="20"/>
          <w:szCs w:val="20"/>
        </w:rPr>
        <w:t>Hickie</w:t>
      </w:r>
      <w:proofErr w:type="spellEnd"/>
      <w:r w:rsidRPr="005E799A">
        <w:rPr>
          <w:rFonts w:ascii="Arial" w:hAnsi="Arial" w:cs="Arial"/>
          <w:sz w:val="20"/>
          <w:szCs w:val="20"/>
        </w:rPr>
        <w:t xml:space="preserve"> stated recently </w:t>
      </w:r>
      <w:proofErr w:type="gramStart"/>
      <w:r w:rsidRPr="005E799A">
        <w:rPr>
          <w:rFonts w:ascii="Arial" w:hAnsi="Arial" w:cs="Arial"/>
          <w:sz w:val="20"/>
          <w:szCs w:val="20"/>
        </w:rPr>
        <w:t xml:space="preserve">( </w:t>
      </w:r>
      <w:proofErr w:type="spellStart"/>
      <w:r w:rsidRPr="005E799A">
        <w:rPr>
          <w:rFonts w:ascii="Arial" w:hAnsi="Arial" w:cs="Arial"/>
          <w:sz w:val="20"/>
          <w:szCs w:val="20"/>
        </w:rPr>
        <w:t>Hickie</w:t>
      </w:r>
      <w:proofErr w:type="spellEnd"/>
      <w:proofErr w:type="gramEnd"/>
      <w:r w:rsidRPr="005E799A">
        <w:rPr>
          <w:rFonts w:ascii="Arial" w:hAnsi="Arial" w:cs="Arial"/>
          <w:sz w:val="20"/>
          <w:szCs w:val="20"/>
        </w:rPr>
        <w:t xml:space="preserve"> I, 2020 ) : “Unfortunately, some of those areas most affected by the fires have very low access to these services. Traditional Medicare-based mental health initiatives have never delivered in these regions and they won’t get the job done now. Governments will need to look at other higher quality and more effective options. This is a time for the nation to act on evidence and not just rush to well-meaning but often misguided responses”. </w:t>
      </w:r>
    </w:p>
    <w:p w14:paraId="4FEFBE6B" w14:textId="77777777" w:rsidR="008C6861" w:rsidRDefault="008C6861" w:rsidP="00D0323B">
      <w:pPr>
        <w:rPr>
          <w:sz w:val="21"/>
          <w:szCs w:val="21"/>
          <w:u w:val="single"/>
        </w:rPr>
      </w:pPr>
    </w:p>
    <w:p w14:paraId="204F5A5F" w14:textId="65A36867" w:rsidR="00D0323B" w:rsidRDefault="00D0323B" w:rsidP="00D0323B">
      <w:pPr>
        <w:rPr>
          <w:sz w:val="21"/>
          <w:szCs w:val="21"/>
        </w:rPr>
      </w:pPr>
      <w:r w:rsidRPr="00262780">
        <w:rPr>
          <w:sz w:val="21"/>
          <w:szCs w:val="21"/>
        </w:rPr>
        <w:t xml:space="preserve">The Commonwealth </w:t>
      </w:r>
      <w:r w:rsidR="00BE376B">
        <w:rPr>
          <w:sz w:val="21"/>
          <w:szCs w:val="21"/>
        </w:rPr>
        <w:t>Government needs to urgently</w:t>
      </w:r>
      <w:r w:rsidRPr="00262780">
        <w:rPr>
          <w:sz w:val="21"/>
          <w:szCs w:val="21"/>
        </w:rPr>
        <w:t xml:space="preserve"> take an active role in </w:t>
      </w:r>
      <w:r w:rsidR="00D83978">
        <w:rPr>
          <w:sz w:val="21"/>
          <w:szCs w:val="21"/>
        </w:rPr>
        <w:t xml:space="preserve">working with the states and territories, </w:t>
      </w:r>
      <w:r w:rsidR="008A3C89">
        <w:rPr>
          <w:sz w:val="21"/>
          <w:szCs w:val="21"/>
        </w:rPr>
        <w:t>ensuring a balance between enhanc</w:t>
      </w:r>
      <w:r w:rsidR="00D83978">
        <w:rPr>
          <w:sz w:val="21"/>
          <w:szCs w:val="21"/>
        </w:rPr>
        <w:t>ing</w:t>
      </w:r>
      <w:r w:rsidR="008A3C89">
        <w:rPr>
          <w:sz w:val="21"/>
          <w:szCs w:val="21"/>
        </w:rPr>
        <w:t xml:space="preserve"> evidence-based in-person mobile outreach community mental health services and enhanc</w:t>
      </w:r>
      <w:r w:rsidR="00D83978">
        <w:rPr>
          <w:sz w:val="21"/>
          <w:szCs w:val="21"/>
        </w:rPr>
        <w:t>ing</w:t>
      </w:r>
      <w:r w:rsidR="008A3C89">
        <w:rPr>
          <w:sz w:val="21"/>
          <w:szCs w:val="21"/>
        </w:rPr>
        <w:t xml:space="preserve"> telehealth services to minimize unnecessary person-to-person</w:t>
      </w:r>
      <w:r w:rsidR="00D83978">
        <w:rPr>
          <w:sz w:val="21"/>
          <w:szCs w:val="21"/>
        </w:rPr>
        <w:t xml:space="preserve"> contact on safety grounds.</w:t>
      </w:r>
      <w:r w:rsidR="008A3C89">
        <w:rPr>
          <w:sz w:val="21"/>
          <w:szCs w:val="21"/>
        </w:rPr>
        <w:t xml:space="preserve"> </w:t>
      </w:r>
      <w:r w:rsidR="00D83978">
        <w:rPr>
          <w:sz w:val="21"/>
          <w:szCs w:val="21"/>
        </w:rPr>
        <w:t xml:space="preserve">At the same time, they should ensure the safety of all clinical and support workers. </w:t>
      </w:r>
      <w:r w:rsidR="00683133">
        <w:rPr>
          <w:sz w:val="21"/>
          <w:szCs w:val="21"/>
        </w:rPr>
        <w:t>[</w:t>
      </w:r>
      <w:r w:rsidR="00D83978" w:rsidRPr="00E00783">
        <w:rPr>
          <w:sz w:val="21"/>
          <w:szCs w:val="21"/>
        </w:rPr>
        <w:t xml:space="preserve">See the </w:t>
      </w:r>
      <w:r w:rsidR="0098277A">
        <w:rPr>
          <w:sz w:val="21"/>
          <w:szCs w:val="21"/>
        </w:rPr>
        <w:t xml:space="preserve">Expert </w:t>
      </w:r>
      <w:r w:rsidR="00D83978" w:rsidRPr="00E00783">
        <w:rPr>
          <w:sz w:val="21"/>
          <w:szCs w:val="21"/>
        </w:rPr>
        <w:t xml:space="preserve">Clinicians </w:t>
      </w:r>
      <w:r w:rsidRPr="00E00783">
        <w:rPr>
          <w:sz w:val="21"/>
          <w:szCs w:val="21"/>
        </w:rPr>
        <w:t>Call for Action attached</w:t>
      </w:r>
      <w:r w:rsidR="00683133">
        <w:rPr>
          <w:sz w:val="21"/>
          <w:szCs w:val="21"/>
        </w:rPr>
        <w:t>]</w:t>
      </w:r>
      <w:r w:rsidR="008C6861" w:rsidRPr="00E00783">
        <w:rPr>
          <w:sz w:val="21"/>
          <w:szCs w:val="21"/>
        </w:rPr>
        <w:t>.</w:t>
      </w:r>
      <w:r w:rsidRPr="00E00783">
        <w:rPr>
          <w:sz w:val="21"/>
          <w:szCs w:val="21"/>
        </w:rPr>
        <w:t xml:space="preserve"> </w:t>
      </w:r>
    </w:p>
    <w:p w14:paraId="48E924E3" w14:textId="333900C4" w:rsidR="005A6A8D" w:rsidRDefault="005A6A8D" w:rsidP="00D0323B">
      <w:pPr>
        <w:rPr>
          <w:sz w:val="21"/>
          <w:szCs w:val="21"/>
        </w:rPr>
      </w:pPr>
    </w:p>
    <w:p w14:paraId="261F1F6F" w14:textId="32FAEB4A" w:rsidR="005A6A8D" w:rsidRPr="00A018C9" w:rsidRDefault="005A6A8D" w:rsidP="005A6A8D">
      <w:pPr>
        <w:rPr>
          <w:sz w:val="21"/>
          <w:szCs w:val="21"/>
        </w:rPr>
      </w:pPr>
      <w:r w:rsidRPr="00A018C9">
        <w:rPr>
          <w:sz w:val="21"/>
          <w:szCs w:val="21"/>
        </w:rPr>
        <w:t xml:space="preserve">To this end, the </w:t>
      </w:r>
      <w:r w:rsidRPr="00A018C9">
        <w:rPr>
          <w:rFonts w:ascii="ArialMT" w:hAnsi="ArialMT"/>
          <w:color w:val="000000" w:themeColor="text1"/>
          <w:sz w:val="20"/>
          <w:szCs w:val="20"/>
        </w:rPr>
        <w:t xml:space="preserve">Australian Commission on Safety and Quality in Health Care </w:t>
      </w:r>
      <w:r w:rsidR="00A018C9">
        <w:rPr>
          <w:rFonts w:ascii="ArialMT" w:hAnsi="ArialMT"/>
          <w:color w:val="000000" w:themeColor="text1"/>
          <w:sz w:val="20"/>
          <w:szCs w:val="20"/>
        </w:rPr>
        <w:t xml:space="preserve">(2020) </w:t>
      </w:r>
      <w:r w:rsidRPr="00A018C9">
        <w:rPr>
          <w:rFonts w:ascii="ArialMT" w:hAnsi="ArialMT"/>
          <w:color w:val="000000" w:themeColor="text1"/>
          <w:sz w:val="20"/>
          <w:szCs w:val="20"/>
        </w:rPr>
        <w:t xml:space="preserve">has been developing </w:t>
      </w:r>
      <w:r w:rsidRPr="00AF662E">
        <w:rPr>
          <w:rFonts w:ascii="ArialMT" w:hAnsi="ArialMT"/>
          <w:color w:val="000000" w:themeColor="text1"/>
          <w:sz w:val="20"/>
          <w:szCs w:val="20"/>
        </w:rPr>
        <w:t>National Safety and Quality Digital Mental Health (NSQDMH) Standards</w:t>
      </w:r>
      <w:r w:rsidRPr="00A018C9">
        <w:rPr>
          <w:rFonts w:ascii="ArialMT" w:hAnsi="ArialMT"/>
          <w:color w:val="000000" w:themeColor="text1"/>
          <w:sz w:val="20"/>
          <w:szCs w:val="20"/>
        </w:rPr>
        <w:t xml:space="preserve">, via an extensive consultation and airing process. </w:t>
      </w:r>
      <w:r w:rsidR="00A018C9">
        <w:rPr>
          <w:rFonts w:ascii="ArialMT" w:hAnsi="ArialMT"/>
          <w:color w:val="000000" w:themeColor="text1"/>
          <w:sz w:val="20"/>
          <w:szCs w:val="20"/>
        </w:rPr>
        <w:t>This is a potentially positive development. However, while o</w:t>
      </w:r>
      <w:r w:rsidRPr="00A018C9">
        <w:rPr>
          <w:rFonts w:ascii="ArialMT" w:hAnsi="ArialMT"/>
          <w:color w:val="000000" w:themeColor="text1"/>
          <w:sz w:val="20"/>
          <w:szCs w:val="20"/>
        </w:rPr>
        <w:t>f the 3 draft standards,</w:t>
      </w:r>
      <w:r w:rsidRPr="00A018C9">
        <w:rPr>
          <w:rFonts w:ascii="ArialMT" w:hAnsi="ArialMT"/>
          <w:color w:val="000000" w:themeColor="text1"/>
          <w:sz w:val="21"/>
          <w:szCs w:val="21"/>
        </w:rPr>
        <w:t xml:space="preserve"> </w:t>
      </w:r>
      <w:r w:rsidR="00A018C9">
        <w:rPr>
          <w:sz w:val="21"/>
          <w:szCs w:val="21"/>
        </w:rPr>
        <w:t>s</w:t>
      </w:r>
      <w:r w:rsidRPr="00A018C9">
        <w:rPr>
          <w:sz w:val="21"/>
          <w:szCs w:val="21"/>
        </w:rPr>
        <w:t xml:space="preserve">ections  </w:t>
      </w:r>
      <w:r w:rsidR="00A018C9">
        <w:rPr>
          <w:sz w:val="21"/>
          <w:szCs w:val="21"/>
        </w:rPr>
        <w:t xml:space="preserve">and indicators </w:t>
      </w:r>
      <w:r w:rsidRPr="00A018C9">
        <w:rPr>
          <w:sz w:val="21"/>
          <w:szCs w:val="21"/>
        </w:rPr>
        <w:t xml:space="preserve">of  the </w:t>
      </w:r>
      <w:r w:rsidR="00A018C9">
        <w:rPr>
          <w:sz w:val="21"/>
          <w:szCs w:val="21"/>
        </w:rPr>
        <w:t>“</w:t>
      </w:r>
      <w:r w:rsidRPr="00A018C9">
        <w:rPr>
          <w:sz w:val="21"/>
          <w:szCs w:val="21"/>
        </w:rPr>
        <w:t>Model of Care</w:t>
      </w:r>
      <w:r w:rsidR="00A018C9">
        <w:rPr>
          <w:sz w:val="21"/>
          <w:szCs w:val="21"/>
        </w:rPr>
        <w:t>”</w:t>
      </w:r>
      <w:r w:rsidRPr="00A018C9">
        <w:rPr>
          <w:sz w:val="21"/>
          <w:szCs w:val="21"/>
        </w:rPr>
        <w:t xml:space="preserve">  draft standard come closest in touching on the concerns in this paper,</w:t>
      </w:r>
      <w:r w:rsidR="00A018C9">
        <w:rPr>
          <w:sz w:val="21"/>
          <w:szCs w:val="21"/>
        </w:rPr>
        <w:t xml:space="preserve"> </w:t>
      </w:r>
      <w:r w:rsidRPr="00A018C9">
        <w:rPr>
          <w:sz w:val="21"/>
          <w:szCs w:val="21"/>
        </w:rPr>
        <w:t xml:space="preserve"> they are not yet sufficiently explicit in </w:t>
      </w:r>
      <w:r w:rsidR="00A018C9" w:rsidRPr="00A018C9">
        <w:rPr>
          <w:sz w:val="21"/>
          <w:szCs w:val="21"/>
        </w:rPr>
        <w:t>their</w:t>
      </w:r>
      <w:r w:rsidRPr="00A018C9">
        <w:rPr>
          <w:sz w:val="21"/>
          <w:szCs w:val="21"/>
        </w:rPr>
        <w:t xml:space="preserve"> expectations or guidance to </w:t>
      </w:r>
      <w:r w:rsidR="00A018C9" w:rsidRPr="00A018C9">
        <w:rPr>
          <w:sz w:val="21"/>
          <w:szCs w:val="21"/>
        </w:rPr>
        <w:t xml:space="preserve">effectively </w:t>
      </w:r>
      <w:r w:rsidRPr="00A018C9">
        <w:rPr>
          <w:sz w:val="21"/>
          <w:szCs w:val="21"/>
        </w:rPr>
        <w:t xml:space="preserve">shape </w:t>
      </w:r>
      <w:r w:rsidR="00A018C9">
        <w:rPr>
          <w:sz w:val="21"/>
          <w:szCs w:val="21"/>
        </w:rPr>
        <w:t xml:space="preserve">or monitor, for quality improvement purposes, </w:t>
      </w:r>
      <w:r w:rsidRPr="00A018C9">
        <w:rPr>
          <w:sz w:val="21"/>
          <w:szCs w:val="21"/>
        </w:rPr>
        <w:t>the ethical behav</w:t>
      </w:r>
      <w:r w:rsidR="00A018C9" w:rsidRPr="00A018C9">
        <w:rPr>
          <w:sz w:val="21"/>
          <w:szCs w:val="21"/>
        </w:rPr>
        <w:t>iou</w:t>
      </w:r>
      <w:r w:rsidRPr="00A018C9">
        <w:rPr>
          <w:sz w:val="21"/>
          <w:szCs w:val="21"/>
        </w:rPr>
        <w:t>r</w:t>
      </w:r>
      <w:r w:rsidR="00A018C9" w:rsidRPr="00A018C9">
        <w:rPr>
          <w:sz w:val="21"/>
          <w:szCs w:val="21"/>
        </w:rPr>
        <w:t xml:space="preserve"> and evidence based practice of practitioners or mental health service systems</w:t>
      </w:r>
      <w:r w:rsidRPr="00A018C9">
        <w:rPr>
          <w:sz w:val="21"/>
          <w:szCs w:val="21"/>
        </w:rPr>
        <w:t>.</w:t>
      </w:r>
      <w:r w:rsidR="00FD3B78">
        <w:rPr>
          <w:sz w:val="21"/>
          <w:szCs w:val="21"/>
        </w:rPr>
        <w:t xml:space="preserve"> Hopefully, these will emerge in their ultimate versions</w:t>
      </w:r>
      <w:r w:rsidR="008935DB">
        <w:rPr>
          <w:sz w:val="21"/>
          <w:szCs w:val="21"/>
        </w:rPr>
        <w:t xml:space="preserve">, or in the subsequent detailed processes (including guidelines and indicators?) for their implementation to be worked on jointly by ACSQHC and the Commonwealth Department of Health.  </w:t>
      </w:r>
    </w:p>
    <w:p w14:paraId="2CDF330D" w14:textId="1305AAF0" w:rsidR="005A6A8D" w:rsidRPr="00E00783" w:rsidRDefault="005A6A8D" w:rsidP="00D0323B">
      <w:pPr>
        <w:rPr>
          <w:sz w:val="21"/>
          <w:szCs w:val="21"/>
        </w:rPr>
      </w:pPr>
    </w:p>
    <w:p w14:paraId="1F4ABD90" w14:textId="11C29573" w:rsidR="00D0323B" w:rsidRPr="00A018C9" w:rsidRDefault="00D0323B" w:rsidP="00A018C9">
      <w:pPr>
        <w:pStyle w:val="ListParagraph"/>
        <w:numPr>
          <w:ilvl w:val="0"/>
          <w:numId w:val="4"/>
        </w:numPr>
        <w:rPr>
          <w:rFonts w:cs="Calibri"/>
          <w:color w:val="000000"/>
        </w:rPr>
      </w:pPr>
      <w:r w:rsidRPr="00A018C9">
        <w:rPr>
          <w:rFonts w:cs="Calibri"/>
          <w:b/>
          <w:bCs/>
          <w:color w:val="000000"/>
        </w:rPr>
        <w:t>Achieving a balance between Telehealth &amp; In-Person Mental Health consultations</w:t>
      </w:r>
    </w:p>
    <w:p w14:paraId="3D3D0B0B" w14:textId="188BBC37" w:rsidR="004F1B64" w:rsidRPr="00303746" w:rsidRDefault="00D0323B" w:rsidP="004F1B64">
      <w:pPr>
        <w:pStyle w:val="NormalWeb"/>
        <w:shd w:val="clear" w:color="auto" w:fill="FFFFFF"/>
        <w:rPr>
          <w:rFonts w:ascii="Arial" w:hAnsi="Arial" w:cs="Arial"/>
          <w:color w:val="000000" w:themeColor="text1"/>
          <w:sz w:val="20"/>
          <w:szCs w:val="20"/>
        </w:rPr>
      </w:pPr>
      <w:r w:rsidRPr="00303746">
        <w:rPr>
          <w:rFonts w:ascii="Arial" w:hAnsi="Arial" w:cs="Arial"/>
          <w:color w:val="000000" w:themeColor="text1"/>
          <w:sz w:val="20"/>
          <w:szCs w:val="20"/>
        </w:rPr>
        <w:lastRenderedPageBreak/>
        <w:t>RANZCP Telepsychiatry guidance needs to promote a balance with in-person engagement, assessment &amp; review and home</w:t>
      </w:r>
      <w:r w:rsidR="004F1B64" w:rsidRPr="00303746">
        <w:rPr>
          <w:rFonts w:ascii="Arial" w:hAnsi="Arial" w:cs="Arial"/>
          <w:color w:val="000000" w:themeColor="text1"/>
          <w:sz w:val="20"/>
          <w:szCs w:val="20"/>
        </w:rPr>
        <w:t>-</w:t>
      </w:r>
      <w:r w:rsidRPr="00303746">
        <w:rPr>
          <w:rFonts w:ascii="Arial" w:hAnsi="Arial" w:cs="Arial"/>
          <w:color w:val="000000" w:themeColor="text1"/>
          <w:sz w:val="20"/>
          <w:szCs w:val="20"/>
        </w:rPr>
        <w:t xml:space="preserve">based care when needed, including doing this with safety in fireground regions and throughout the Covid pandemic era.  One core problem is that RANZCP Position </w:t>
      </w:r>
      <w:r w:rsidR="00303746">
        <w:rPr>
          <w:rFonts w:ascii="Arial" w:hAnsi="Arial" w:cs="Arial"/>
          <w:color w:val="000000" w:themeColor="text1"/>
          <w:sz w:val="20"/>
          <w:szCs w:val="20"/>
        </w:rPr>
        <w:t>Statement</w:t>
      </w:r>
      <w:r w:rsidRPr="00303746">
        <w:rPr>
          <w:rFonts w:ascii="Arial" w:hAnsi="Arial" w:cs="Arial"/>
          <w:color w:val="000000" w:themeColor="text1"/>
          <w:sz w:val="20"/>
          <w:szCs w:val="20"/>
        </w:rPr>
        <w:t xml:space="preserve"> on telehealth is still silent on many of these issues</w:t>
      </w:r>
      <w:r w:rsidR="00303746">
        <w:rPr>
          <w:rFonts w:ascii="Arial" w:hAnsi="Arial" w:cs="Arial"/>
          <w:color w:val="000000" w:themeColor="text1"/>
          <w:sz w:val="20"/>
          <w:szCs w:val="20"/>
        </w:rPr>
        <w:t>, as</w:t>
      </w:r>
      <w:r w:rsidR="000320CE">
        <w:rPr>
          <w:rFonts w:ascii="Arial" w:hAnsi="Arial" w:cs="Arial"/>
          <w:color w:val="000000" w:themeColor="text1"/>
          <w:sz w:val="20"/>
          <w:szCs w:val="20"/>
        </w:rPr>
        <w:t xml:space="preserve"> </w:t>
      </w:r>
      <w:r w:rsidR="00303746">
        <w:rPr>
          <w:rFonts w:ascii="Arial" w:hAnsi="Arial" w:cs="Arial"/>
          <w:color w:val="000000" w:themeColor="text1"/>
          <w:sz w:val="20"/>
          <w:szCs w:val="20"/>
        </w:rPr>
        <w:t>are the Australian Psychological Society guidelines</w:t>
      </w:r>
      <w:r w:rsidRPr="00303746">
        <w:rPr>
          <w:rFonts w:ascii="Arial" w:hAnsi="Arial" w:cs="Arial"/>
          <w:color w:val="000000" w:themeColor="text1"/>
          <w:sz w:val="20"/>
          <w:szCs w:val="20"/>
        </w:rPr>
        <w:t>. [</w:t>
      </w:r>
      <w:r w:rsidR="008C6861" w:rsidRPr="00303746">
        <w:rPr>
          <w:rFonts w:ascii="Arial" w:hAnsi="Arial" w:cs="Arial"/>
          <w:color w:val="000000" w:themeColor="text1"/>
          <w:sz w:val="20"/>
          <w:szCs w:val="20"/>
        </w:rPr>
        <w:t xml:space="preserve"> </w:t>
      </w:r>
      <w:r w:rsidRPr="00303746">
        <w:rPr>
          <w:rFonts w:ascii="Arial" w:hAnsi="Arial" w:cs="Arial"/>
          <w:color w:val="000000" w:themeColor="text1"/>
          <w:sz w:val="20"/>
          <w:szCs w:val="20"/>
        </w:rPr>
        <w:t>Note attached: Call 4 action with president</w:t>
      </w:r>
      <w:r w:rsidR="008C6861" w:rsidRPr="00303746">
        <w:rPr>
          <w:rFonts w:ascii="Arial" w:hAnsi="Arial" w:cs="Arial"/>
          <w:color w:val="000000" w:themeColor="text1"/>
          <w:sz w:val="20"/>
          <w:szCs w:val="20"/>
        </w:rPr>
        <w:t>s of AMA and</w:t>
      </w:r>
      <w:r w:rsidRPr="00303746">
        <w:rPr>
          <w:rFonts w:ascii="Arial" w:hAnsi="Arial" w:cs="Arial"/>
          <w:color w:val="000000" w:themeColor="text1"/>
          <w:sz w:val="20"/>
          <w:szCs w:val="20"/>
        </w:rPr>
        <w:t xml:space="preserve"> RANZCP also being </w:t>
      </w:r>
      <w:proofErr w:type="gramStart"/>
      <w:r w:rsidRPr="00303746">
        <w:rPr>
          <w:rFonts w:ascii="Arial" w:hAnsi="Arial" w:cs="Arial"/>
          <w:color w:val="000000" w:themeColor="text1"/>
          <w:sz w:val="20"/>
          <w:szCs w:val="20"/>
        </w:rPr>
        <w:t>signator</w:t>
      </w:r>
      <w:r w:rsidR="008C6861" w:rsidRPr="00303746">
        <w:rPr>
          <w:rFonts w:ascii="Arial" w:hAnsi="Arial" w:cs="Arial"/>
          <w:color w:val="000000" w:themeColor="text1"/>
          <w:sz w:val="20"/>
          <w:szCs w:val="20"/>
        </w:rPr>
        <w:t xml:space="preserve">ies </w:t>
      </w:r>
      <w:r w:rsidRPr="00303746">
        <w:rPr>
          <w:rFonts w:ascii="Arial" w:hAnsi="Arial" w:cs="Arial"/>
          <w:color w:val="000000" w:themeColor="text1"/>
          <w:sz w:val="20"/>
          <w:szCs w:val="20"/>
        </w:rPr>
        <w:t>]</w:t>
      </w:r>
      <w:proofErr w:type="gramEnd"/>
      <w:r w:rsidRPr="00303746">
        <w:rPr>
          <w:rFonts w:ascii="Arial" w:hAnsi="Arial" w:cs="Arial"/>
          <w:color w:val="000000" w:themeColor="text1"/>
          <w:sz w:val="20"/>
          <w:szCs w:val="20"/>
        </w:rPr>
        <w:t xml:space="preserve">. </w:t>
      </w:r>
      <w:r w:rsidR="004F1B64" w:rsidRPr="00303746">
        <w:rPr>
          <w:rFonts w:ascii="Arial" w:hAnsi="Arial" w:cs="Arial"/>
          <w:color w:val="000000" w:themeColor="text1"/>
          <w:sz w:val="20"/>
          <w:szCs w:val="20"/>
        </w:rPr>
        <w:t>A</w:t>
      </w:r>
      <w:r w:rsidRPr="00303746">
        <w:rPr>
          <w:rFonts w:ascii="Arial" w:hAnsi="Arial" w:cs="Arial"/>
          <w:color w:val="000000" w:themeColor="text1"/>
          <w:sz w:val="20"/>
          <w:szCs w:val="20"/>
        </w:rPr>
        <w:t>lso</w:t>
      </w:r>
      <w:r w:rsidR="004F1B64" w:rsidRPr="00303746">
        <w:rPr>
          <w:rFonts w:ascii="Arial" w:hAnsi="Arial" w:cs="Arial"/>
          <w:color w:val="000000" w:themeColor="text1"/>
          <w:sz w:val="20"/>
          <w:szCs w:val="20"/>
        </w:rPr>
        <w:t>, we need to compare</w:t>
      </w:r>
      <w:r w:rsidRPr="00303746">
        <w:rPr>
          <w:rFonts w:ascii="Arial" w:hAnsi="Arial" w:cs="Arial"/>
          <w:color w:val="000000" w:themeColor="text1"/>
          <w:sz w:val="20"/>
          <w:szCs w:val="20"/>
        </w:rPr>
        <w:t xml:space="preserve"> sole</w:t>
      </w:r>
      <w:r w:rsidR="004F1B64" w:rsidRPr="00303746">
        <w:rPr>
          <w:rFonts w:ascii="Arial" w:hAnsi="Arial" w:cs="Arial"/>
          <w:color w:val="000000" w:themeColor="text1"/>
          <w:sz w:val="20"/>
          <w:szCs w:val="20"/>
        </w:rPr>
        <w:t>ly</w:t>
      </w:r>
      <w:r w:rsidRPr="00303746">
        <w:rPr>
          <w:rFonts w:ascii="Arial" w:hAnsi="Arial" w:cs="Arial"/>
          <w:color w:val="000000" w:themeColor="text1"/>
          <w:sz w:val="20"/>
          <w:szCs w:val="20"/>
        </w:rPr>
        <w:t xml:space="preserve"> digital practice </w:t>
      </w:r>
      <w:r w:rsidR="000320CE">
        <w:rPr>
          <w:rFonts w:ascii="Arial" w:hAnsi="Arial" w:cs="Arial"/>
          <w:color w:val="000000" w:themeColor="text1"/>
          <w:sz w:val="20"/>
          <w:szCs w:val="20"/>
        </w:rPr>
        <w:t>with</w:t>
      </w:r>
      <w:r w:rsidRPr="00303746">
        <w:rPr>
          <w:rFonts w:ascii="Arial" w:hAnsi="Arial" w:cs="Arial"/>
          <w:color w:val="000000" w:themeColor="text1"/>
          <w:sz w:val="20"/>
          <w:szCs w:val="20"/>
        </w:rPr>
        <w:t xml:space="preserve"> digitally enhanced or digitally augmented </w:t>
      </w:r>
      <w:r w:rsidR="000320CE">
        <w:rPr>
          <w:rFonts w:ascii="Arial" w:hAnsi="Arial" w:cs="Arial"/>
          <w:color w:val="000000" w:themeColor="text1"/>
          <w:sz w:val="20"/>
          <w:szCs w:val="20"/>
        </w:rPr>
        <w:t>in-person</w:t>
      </w:r>
      <w:r w:rsidRPr="00303746">
        <w:rPr>
          <w:rFonts w:ascii="Arial" w:hAnsi="Arial" w:cs="Arial"/>
          <w:color w:val="000000" w:themeColor="text1"/>
          <w:sz w:val="20"/>
          <w:szCs w:val="20"/>
        </w:rPr>
        <w:t xml:space="preserve"> community mental health practices  (See </w:t>
      </w:r>
      <w:r w:rsidR="00EF12DB">
        <w:rPr>
          <w:rFonts w:ascii="Arial" w:hAnsi="Arial" w:cs="Arial"/>
          <w:color w:val="000000" w:themeColor="text1"/>
          <w:sz w:val="20"/>
          <w:szCs w:val="20"/>
        </w:rPr>
        <w:t>section</w:t>
      </w:r>
      <w:r w:rsidR="00497338">
        <w:rPr>
          <w:rFonts w:ascii="Arial" w:hAnsi="Arial" w:cs="Arial"/>
          <w:color w:val="000000" w:themeColor="text1"/>
          <w:sz w:val="20"/>
          <w:szCs w:val="20"/>
        </w:rPr>
        <w:t>s</w:t>
      </w:r>
      <w:r w:rsidR="00EF12DB">
        <w:rPr>
          <w:rFonts w:ascii="Arial" w:hAnsi="Arial" w:cs="Arial"/>
          <w:color w:val="000000" w:themeColor="text1"/>
          <w:sz w:val="20"/>
          <w:szCs w:val="20"/>
        </w:rPr>
        <w:t xml:space="preserve"> </w:t>
      </w:r>
      <w:r w:rsidR="00497338">
        <w:rPr>
          <w:rFonts w:ascii="Arial" w:hAnsi="Arial" w:cs="Arial"/>
          <w:color w:val="000000" w:themeColor="text1"/>
          <w:sz w:val="20"/>
          <w:szCs w:val="20"/>
        </w:rPr>
        <w:t xml:space="preserve">5 and </w:t>
      </w:r>
      <w:r w:rsidR="00EF12DB">
        <w:rPr>
          <w:rFonts w:ascii="Arial" w:hAnsi="Arial" w:cs="Arial"/>
          <w:color w:val="000000" w:themeColor="text1"/>
          <w:sz w:val="20"/>
          <w:szCs w:val="20"/>
        </w:rPr>
        <w:t xml:space="preserve">6 below, plus </w:t>
      </w:r>
      <w:r w:rsidRPr="00303746">
        <w:rPr>
          <w:rFonts w:ascii="Arial" w:hAnsi="Arial" w:cs="Arial"/>
          <w:color w:val="000000" w:themeColor="text1"/>
          <w:sz w:val="20"/>
          <w:szCs w:val="20"/>
        </w:rPr>
        <w:t>attached: Rosen A, Gill N, &amp; Salvador-</w:t>
      </w:r>
      <w:proofErr w:type="spellStart"/>
      <w:r w:rsidRPr="00303746">
        <w:rPr>
          <w:rFonts w:ascii="Arial" w:hAnsi="Arial" w:cs="Arial"/>
          <w:color w:val="000000" w:themeColor="text1"/>
          <w:sz w:val="20"/>
          <w:szCs w:val="20"/>
        </w:rPr>
        <w:t>Carulla</w:t>
      </w:r>
      <w:proofErr w:type="spellEnd"/>
      <w:r w:rsidRPr="00303746">
        <w:rPr>
          <w:rFonts w:ascii="Arial" w:hAnsi="Arial" w:cs="Arial"/>
          <w:color w:val="000000" w:themeColor="text1"/>
          <w:sz w:val="20"/>
          <w:szCs w:val="20"/>
        </w:rPr>
        <w:t xml:space="preserve"> L, 2020</w:t>
      </w:r>
      <w:r w:rsidR="00543607" w:rsidRPr="00303746">
        <w:rPr>
          <w:rFonts w:ascii="Arial" w:hAnsi="Arial" w:cs="Arial"/>
          <w:color w:val="000000" w:themeColor="text1"/>
          <w:sz w:val="20"/>
          <w:szCs w:val="20"/>
        </w:rPr>
        <w:t>a</w:t>
      </w:r>
      <w:r w:rsidRPr="00303746">
        <w:rPr>
          <w:rFonts w:ascii="Arial" w:hAnsi="Arial" w:cs="Arial"/>
          <w:color w:val="000000" w:themeColor="text1"/>
          <w:sz w:val="20"/>
          <w:szCs w:val="20"/>
        </w:rPr>
        <w:t xml:space="preserve">, </w:t>
      </w:r>
      <w:r w:rsidR="00D55875" w:rsidRPr="00303746">
        <w:rPr>
          <w:rFonts w:ascii="Arial" w:hAnsi="Arial" w:cs="Arial"/>
          <w:color w:val="000000" w:themeColor="text1"/>
          <w:sz w:val="20"/>
          <w:szCs w:val="20"/>
        </w:rPr>
        <w:t xml:space="preserve">and </w:t>
      </w:r>
      <w:proofErr w:type="spellStart"/>
      <w:r w:rsidRPr="00303746">
        <w:rPr>
          <w:rFonts w:ascii="Arial" w:hAnsi="Arial" w:cs="Arial"/>
          <w:color w:val="000000" w:themeColor="text1"/>
          <w:sz w:val="20"/>
          <w:szCs w:val="20"/>
        </w:rPr>
        <w:t>Gurr</w:t>
      </w:r>
      <w:proofErr w:type="spellEnd"/>
      <w:r w:rsidRPr="00303746">
        <w:rPr>
          <w:rFonts w:ascii="Arial" w:hAnsi="Arial" w:cs="Arial"/>
          <w:color w:val="000000" w:themeColor="text1"/>
          <w:sz w:val="20"/>
          <w:szCs w:val="20"/>
        </w:rPr>
        <w:t xml:space="preserve"> R. Rosen A et al, 2020, Productivity Commission draft report response-see telehealth sections of both).</w:t>
      </w:r>
      <w:r w:rsidR="004F1B64" w:rsidRPr="00303746">
        <w:rPr>
          <w:rFonts w:ascii="Arial" w:hAnsi="Arial" w:cs="Arial"/>
          <w:color w:val="000000" w:themeColor="text1"/>
          <w:sz w:val="20"/>
          <w:szCs w:val="20"/>
        </w:rPr>
        <w:t xml:space="preserve"> </w:t>
      </w:r>
    </w:p>
    <w:p w14:paraId="13531AB5" w14:textId="77777777" w:rsidR="008C6861" w:rsidRPr="00303746" w:rsidRDefault="004F1B64" w:rsidP="008C6861">
      <w:pPr>
        <w:rPr>
          <w:rFonts w:ascii="Arial" w:hAnsi="Arial" w:cs="Arial"/>
          <w:color w:val="000000" w:themeColor="text1"/>
          <w:sz w:val="20"/>
          <w:szCs w:val="20"/>
        </w:rPr>
      </w:pPr>
      <w:r w:rsidRPr="00303746">
        <w:rPr>
          <w:rFonts w:ascii="Arial" w:hAnsi="Arial" w:cs="Arial"/>
          <w:color w:val="000000" w:themeColor="text1"/>
          <w:sz w:val="20"/>
          <w:szCs w:val="20"/>
        </w:rPr>
        <w:t>As ever, and as with the national mental health response for both Covid 19, the extreme bushfires, prolonged droughts and further inevitably ongoing and compounding climate change emergencies (see invited US psychiatric news articles attached) we will continue to need a careful balance between familiar in-person and outreach home visiting services, delivered with proper safety precautions and equipment, and digital &amp; telehealth services in regional mental</w:t>
      </w:r>
      <w:r w:rsidRPr="00303746">
        <w:rPr>
          <w:rFonts w:ascii="Arial" w:hAnsi="Arial" w:cs="Arial"/>
          <w:color w:val="000000" w:themeColor="text1"/>
          <w:sz w:val="20"/>
          <w:szCs w:val="20"/>
          <w:u w:val="single"/>
        </w:rPr>
        <w:t xml:space="preserve"> </w:t>
      </w:r>
      <w:r w:rsidRPr="00303746">
        <w:rPr>
          <w:rFonts w:ascii="Arial" w:hAnsi="Arial" w:cs="Arial"/>
          <w:color w:val="000000" w:themeColor="text1"/>
          <w:sz w:val="20"/>
          <w:szCs w:val="20"/>
        </w:rPr>
        <w:t xml:space="preserve">health provision. </w:t>
      </w:r>
    </w:p>
    <w:p w14:paraId="5E5A6F7D" w14:textId="77777777" w:rsidR="00D93513" w:rsidRDefault="009D109E" w:rsidP="00303746">
      <w:pPr>
        <w:pStyle w:val="NormalWeb"/>
        <w:shd w:val="clear" w:color="auto" w:fill="FFFFFF"/>
        <w:rPr>
          <w:rFonts w:ascii="Arial" w:hAnsi="Arial" w:cs="Arial"/>
          <w:color w:val="000000" w:themeColor="text1"/>
          <w:sz w:val="20"/>
          <w:szCs w:val="20"/>
        </w:rPr>
      </w:pPr>
      <w:r w:rsidRPr="00303746">
        <w:rPr>
          <w:rFonts w:ascii="Arial" w:hAnsi="Arial" w:cs="Arial"/>
          <w:color w:val="000000" w:themeColor="text1"/>
          <w:sz w:val="20"/>
          <w:szCs w:val="20"/>
        </w:rPr>
        <w:t>A message in</w:t>
      </w:r>
      <w:r w:rsidR="00D63EEB" w:rsidRPr="00303746">
        <w:rPr>
          <w:rFonts w:ascii="Arial" w:hAnsi="Arial" w:cs="Arial"/>
          <w:color w:val="000000" w:themeColor="text1"/>
          <w:sz w:val="20"/>
          <w:szCs w:val="20"/>
        </w:rPr>
        <w:t xml:space="preserve"> a</w:t>
      </w:r>
      <w:r w:rsidR="00631446" w:rsidRPr="00303746">
        <w:rPr>
          <w:rFonts w:ascii="Arial" w:hAnsi="Arial" w:cs="Arial"/>
          <w:color w:val="000000" w:themeColor="text1"/>
          <w:sz w:val="20"/>
          <w:szCs w:val="20"/>
        </w:rPr>
        <w:t xml:space="preserve"> recent mass email notification</w:t>
      </w:r>
      <w:r w:rsidRPr="00303746">
        <w:rPr>
          <w:rFonts w:ascii="Arial" w:hAnsi="Arial" w:cs="Arial"/>
          <w:color w:val="000000" w:themeColor="text1"/>
          <w:sz w:val="20"/>
          <w:szCs w:val="20"/>
        </w:rPr>
        <w:t xml:space="preserve"> to all health practitioners</w:t>
      </w:r>
      <w:r w:rsidR="00631446" w:rsidRPr="00303746">
        <w:rPr>
          <w:rFonts w:ascii="Arial" w:hAnsi="Arial" w:cs="Arial"/>
          <w:color w:val="000000" w:themeColor="text1"/>
          <w:sz w:val="20"/>
          <w:szCs w:val="20"/>
        </w:rPr>
        <w:t xml:space="preserve"> via AHPRA (10 August 2020) from Prof</w:t>
      </w:r>
      <w:r w:rsidRPr="00303746">
        <w:rPr>
          <w:rFonts w:ascii="Arial" w:hAnsi="Arial" w:cs="Arial"/>
          <w:color w:val="000000" w:themeColor="text1"/>
          <w:sz w:val="20"/>
          <w:szCs w:val="20"/>
        </w:rPr>
        <w:t>essor</w:t>
      </w:r>
      <w:r w:rsidR="00631446" w:rsidRPr="00303746">
        <w:rPr>
          <w:rFonts w:ascii="Arial" w:hAnsi="Arial" w:cs="Arial"/>
          <w:color w:val="000000" w:themeColor="text1"/>
          <w:sz w:val="20"/>
          <w:szCs w:val="20"/>
        </w:rPr>
        <w:t xml:space="preserve"> Michael Kidd AM, the Commonwealth Deputy Chief Officer, states: </w:t>
      </w:r>
      <w:r w:rsidRPr="00303746">
        <w:rPr>
          <w:rFonts w:ascii="Arial" w:hAnsi="Arial" w:cs="Arial"/>
          <w:color w:val="000000" w:themeColor="text1"/>
          <w:sz w:val="20"/>
          <w:szCs w:val="20"/>
        </w:rPr>
        <w:t>“</w:t>
      </w:r>
      <w:r w:rsidR="00631446" w:rsidRPr="00303746">
        <w:rPr>
          <w:rFonts w:ascii="Arial" w:hAnsi="Arial" w:cs="Arial"/>
          <w:color w:val="000000" w:themeColor="text1"/>
          <w:sz w:val="20"/>
          <w:szCs w:val="20"/>
          <w:shd w:val="clear" w:color="auto" w:fill="FFFFFF"/>
        </w:rPr>
        <w:t>Telehealth items are provided on the basis that if a face-to-face attendance with a patient is clinically indicated during a telehealth attendance, then this can be arranged. The face-to-face attendance does not need to be performed by the same practitioner who provided the telehealth service, but providers should ensure that they can arrange a face-to-face attendance if required.</w:t>
      </w:r>
      <w:r w:rsidRPr="00303746">
        <w:rPr>
          <w:rFonts w:ascii="Arial" w:hAnsi="Arial" w:cs="Arial"/>
          <w:color w:val="000000" w:themeColor="text1"/>
          <w:sz w:val="20"/>
          <w:szCs w:val="20"/>
          <w:shd w:val="clear" w:color="auto" w:fill="FFFFFF"/>
        </w:rPr>
        <w:t xml:space="preserve">”  </w:t>
      </w:r>
      <w:r w:rsidR="00493AB2" w:rsidRPr="00303746">
        <w:rPr>
          <w:rFonts w:ascii="Arial" w:hAnsi="Arial" w:cs="Arial"/>
          <w:color w:val="000000" w:themeColor="text1"/>
          <w:sz w:val="20"/>
          <w:szCs w:val="20"/>
          <w:shd w:val="clear" w:color="auto" w:fill="FFFFFF"/>
        </w:rPr>
        <w:t xml:space="preserve">This message is encouraging and welcomed by many concerned </w:t>
      </w:r>
      <w:r w:rsidR="007A73FC" w:rsidRPr="00303746">
        <w:rPr>
          <w:rFonts w:ascii="Arial" w:hAnsi="Arial" w:cs="Arial"/>
          <w:color w:val="000000" w:themeColor="text1"/>
          <w:sz w:val="20"/>
          <w:szCs w:val="20"/>
          <w:shd w:val="clear" w:color="auto" w:fill="FFFFFF"/>
        </w:rPr>
        <w:t xml:space="preserve">expert </w:t>
      </w:r>
      <w:r w:rsidR="00493AB2" w:rsidRPr="00303746">
        <w:rPr>
          <w:rFonts w:ascii="Arial" w:hAnsi="Arial" w:cs="Arial"/>
          <w:color w:val="000000" w:themeColor="text1"/>
          <w:sz w:val="20"/>
          <w:szCs w:val="20"/>
          <w:shd w:val="clear" w:color="auto" w:fill="FFFFFF"/>
        </w:rPr>
        <w:t xml:space="preserve">health and mental health practitioners who sent </w:t>
      </w:r>
      <w:r w:rsidR="008C6861" w:rsidRPr="00303746">
        <w:rPr>
          <w:rFonts w:ascii="Arial" w:hAnsi="Arial" w:cs="Arial"/>
          <w:color w:val="000000" w:themeColor="text1"/>
          <w:sz w:val="20"/>
          <w:szCs w:val="20"/>
          <w:shd w:val="clear" w:color="auto" w:fill="FFFFFF"/>
        </w:rPr>
        <w:t>the</w:t>
      </w:r>
      <w:r w:rsidR="00493AB2" w:rsidRPr="00303746">
        <w:rPr>
          <w:rFonts w:ascii="Arial" w:hAnsi="Arial" w:cs="Arial"/>
          <w:color w:val="000000" w:themeColor="text1"/>
          <w:sz w:val="20"/>
          <w:szCs w:val="20"/>
          <w:shd w:val="clear" w:color="auto" w:fill="FFFFFF"/>
        </w:rPr>
        <w:t xml:space="preserve"> Call</w:t>
      </w:r>
      <w:r w:rsidR="007A73FC" w:rsidRPr="00303746">
        <w:rPr>
          <w:rFonts w:ascii="Arial" w:hAnsi="Arial" w:cs="Arial"/>
          <w:color w:val="000000" w:themeColor="text1"/>
          <w:sz w:val="20"/>
          <w:szCs w:val="20"/>
          <w:shd w:val="clear" w:color="auto" w:fill="FFFFFF"/>
        </w:rPr>
        <w:t>-</w:t>
      </w:r>
      <w:r w:rsidR="00493AB2" w:rsidRPr="00303746">
        <w:rPr>
          <w:rFonts w:ascii="Arial" w:hAnsi="Arial" w:cs="Arial"/>
          <w:color w:val="000000" w:themeColor="text1"/>
          <w:sz w:val="20"/>
          <w:szCs w:val="20"/>
          <w:shd w:val="clear" w:color="auto" w:fill="FFFFFF"/>
        </w:rPr>
        <w:t>For</w:t>
      </w:r>
      <w:r w:rsidR="007A73FC" w:rsidRPr="00303746">
        <w:rPr>
          <w:rFonts w:ascii="Arial" w:hAnsi="Arial" w:cs="Arial"/>
          <w:color w:val="000000" w:themeColor="text1"/>
          <w:sz w:val="20"/>
          <w:szCs w:val="20"/>
          <w:shd w:val="clear" w:color="auto" w:fill="FFFFFF"/>
        </w:rPr>
        <w:t>-</w:t>
      </w:r>
      <w:r w:rsidR="00493AB2" w:rsidRPr="00303746">
        <w:rPr>
          <w:rFonts w:ascii="Arial" w:hAnsi="Arial" w:cs="Arial"/>
          <w:color w:val="000000" w:themeColor="text1"/>
          <w:sz w:val="20"/>
          <w:szCs w:val="20"/>
          <w:shd w:val="clear" w:color="auto" w:fill="FFFFFF"/>
        </w:rPr>
        <w:t>Action document to the Commonwealth on their concerns to re</w:t>
      </w:r>
      <w:r w:rsidR="00CD0E8C" w:rsidRPr="00303746">
        <w:rPr>
          <w:rFonts w:ascii="Arial" w:hAnsi="Arial" w:cs="Arial"/>
          <w:color w:val="000000" w:themeColor="text1"/>
          <w:sz w:val="20"/>
          <w:szCs w:val="20"/>
          <w:shd w:val="clear" w:color="auto" w:fill="FFFFFF"/>
        </w:rPr>
        <w:t>-establish</w:t>
      </w:r>
      <w:r w:rsidR="00493AB2" w:rsidRPr="00303746">
        <w:rPr>
          <w:rFonts w:ascii="Arial" w:hAnsi="Arial" w:cs="Arial"/>
          <w:color w:val="000000" w:themeColor="text1"/>
          <w:sz w:val="20"/>
          <w:szCs w:val="20"/>
          <w:shd w:val="clear" w:color="auto" w:fill="FFFFFF"/>
        </w:rPr>
        <w:t xml:space="preserve"> this balance.  </w:t>
      </w:r>
      <w:r w:rsidRPr="00303746">
        <w:rPr>
          <w:rFonts w:ascii="Arial" w:hAnsi="Arial" w:cs="Arial"/>
          <w:color w:val="000000" w:themeColor="text1"/>
          <w:sz w:val="20"/>
          <w:szCs w:val="20"/>
          <w:shd w:val="clear" w:color="auto" w:fill="FFFFFF"/>
        </w:rPr>
        <w:t>However,</w:t>
      </w:r>
      <w:r w:rsidR="00D1649B">
        <w:rPr>
          <w:rFonts w:ascii="Arial" w:hAnsi="Arial" w:cs="Arial"/>
          <w:color w:val="000000" w:themeColor="text1"/>
          <w:sz w:val="20"/>
          <w:szCs w:val="20"/>
          <w:shd w:val="clear" w:color="auto" w:fill="FFFFFF"/>
        </w:rPr>
        <w:t xml:space="preserve"> </w:t>
      </w:r>
      <w:proofErr w:type="gramStart"/>
      <w:r w:rsidRPr="00303746">
        <w:rPr>
          <w:rFonts w:ascii="Arial" w:hAnsi="Arial" w:cs="Arial"/>
          <w:color w:val="000000" w:themeColor="text1"/>
          <w:sz w:val="20"/>
          <w:szCs w:val="20"/>
          <w:shd w:val="clear" w:color="auto" w:fill="FFFFFF"/>
        </w:rPr>
        <w:t xml:space="preserve">this </w:t>
      </w:r>
      <w:r w:rsidR="008C6861" w:rsidRPr="00303746">
        <w:rPr>
          <w:rFonts w:ascii="Arial" w:hAnsi="Arial" w:cs="Arial"/>
          <w:color w:val="000000" w:themeColor="text1"/>
          <w:sz w:val="20"/>
          <w:szCs w:val="20"/>
          <w:shd w:val="clear" w:color="auto" w:fill="FFFFFF"/>
        </w:rPr>
        <w:t xml:space="preserve"> </w:t>
      </w:r>
      <w:r w:rsidR="00D1649B">
        <w:rPr>
          <w:rFonts w:ascii="Arial" w:hAnsi="Arial" w:cs="Arial"/>
          <w:color w:val="000000" w:themeColor="text1"/>
          <w:sz w:val="20"/>
          <w:szCs w:val="20"/>
          <w:shd w:val="clear" w:color="auto" w:fill="FFFFFF"/>
        </w:rPr>
        <w:t>advice</w:t>
      </w:r>
      <w:proofErr w:type="gramEnd"/>
      <w:r w:rsidRPr="00303746">
        <w:rPr>
          <w:rFonts w:ascii="Arial" w:hAnsi="Arial" w:cs="Arial"/>
          <w:color w:val="000000" w:themeColor="text1"/>
          <w:sz w:val="20"/>
          <w:szCs w:val="20"/>
          <w:shd w:val="clear" w:color="auto" w:fill="FFFFFF"/>
        </w:rPr>
        <w:t xml:space="preserve"> </w:t>
      </w:r>
      <w:r w:rsidR="00D1649B">
        <w:rPr>
          <w:rFonts w:ascii="Arial" w:hAnsi="Arial" w:cs="Arial"/>
          <w:color w:val="000000" w:themeColor="text1"/>
          <w:sz w:val="20"/>
          <w:szCs w:val="20"/>
          <w:shd w:val="clear" w:color="auto" w:fill="FFFFFF"/>
        </w:rPr>
        <w:t>becomes</w:t>
      </w:r>
      <w:r w:rsidRPr="00303746">
        <w:rPr>
          <w:rFonts w:ascii="Arial" w:hAnsi="Arial" w:cs="Arial"/>
          <w:color w:val="000000" w:themeColor="text1"/>
          <w:sz w:val="20"/>
          <w:szCs w:val="20"/>
          <w:shd w:val="clear" w:color="auto" w:fill="FFFFFF"/>
        </w:rPr>
        <w:t xml:space="preserve"> </w:t>
      </w:r>
      <w:r w:rsidR="00D1649B">
        <w:rPr>
          <w:rFonts w:ascii="Arial" w:hAnsi="Arial" w:cs="Arial"/>
          <w:color w:val="000000" w:themeColor="text1"/>
          <w:sz w:val="20"/>
          <w:szCs w:val="20"/>
          <w:shd w:val="clear" w:color="auto" w:fill="FFFFFF"/>
        </w:rPr>
        <w:t>ambiguous</w:t>
      </w:r>
      <w:r w:rsidR="00493AB2" w:rsidRPr="00303746">
        <w:rPr>
          <w:rFonts w:ascii="Arial" w:hAnsi="Arial" w:cs="Arial"/>
          <w:color w:val="000000" w:themeColor="text1"/>
          <w:sz w:val="20"/>
          <w:szCs w:val="20"/>
          <w:shd w:val="clear" w:color="auto" w:fill="FFFFFF"/>
        </w:rPr>
        <w:t>,</w:t>
      </w:r>
      <w:r w:rsidR="00D43AB7">
        <w:rPr>
          <w:rFonts w:ascii="Arial" w:hAnsi="Arial" w:cs="Arial"/>
          <w:color w:val="000000" w:themeColor="text1"/>
          <w:sz w:val="20"/>
          <w:szCs w:val="20"/>
          <w:shd w:val="clear" w:color="auto" w:fill="FFFFFF"/>
        </w:rPr>
        <w:t xml:space="preserve"> </w:t>
      </w:r>
      <w:r w:rsidR="00D1649B">
        <w:rPr>
          <w:rFonts w:ascii="Arial" w:hAnsi="Arial" w:cs="Arial"/>
          <w:color w:val="000000" w:themeColor="text1"/>
          <w:sz w:val="20"/>
          <w:szCs w:val="20"/>
          <w:shd w:val="clear" w:color="auto" w:fill="FFFFFF"/>
        </w:rPr>
        <w:t>as it is not</w:t>
      </w:r>
      <w:r w:rsidRPr="00303746">
        <w:rPr>
          <w:rFonts w:ascii="Arial" w:hAnsi="Arial" w:cs="Arial"/>
          <w:color w:val="000000" w:themeColor="text1"/>
          <w:sz w:val="20"/>
          <w:szCs w:val="20"/>
          <w:shd w:val="clear" w:color="auto" w:fill="FFFFFF"/>
        </w:rPr>
        <w:t xml:space="preserve"> </w:t>
      </w:r>
      <w:r w:rsidR="009B5B14">
        <w:rPr>
          <w:rFonts w:ascii="Arial" w:hAnsi="Arial" w:cs="Arial"/>
          <w:color w:val="000000" w:themeColor="text1"/>
          <w:sz w:val="20"/>
          <w:szCs w:val="20"/>
          <w:shd w:val="clear" w:color="auto" w:fill="FFFFFF"/>
        </w:rPr>
        <w:t>followed up with any</w:t>
      </w:r>
      <w:r w:rsidR="00D1649B">
        <w:rPr>
          <w:rFonts w:ascii="Arial" w:hAnsi="Arial" w:cs="Arial"/>
          <w:color w:val="000000" w:themeColor="text1"/>
          <w:sz w:val="20"/>
          <w:szCs w:val="20"/>
          <w:shd w:val="clear" w:color="auto" w:fill="FFFFFF"/>
        </w:rPr>
        <w:t xml:space="preserve"> </w:t>
      </w:r>
      <w:r w:rsidR="009B5B14">
        <w:rPr>
          <w:rFonts w:ascii="Arial" w:hAnsi="Arial" w:cs="Arial"/>
          <w:color w:val="000000" w:themeColor="text1"/>
          <w:sz w:val="20"/>
          <w:szCs w:val="20"/>
          <w:shd w:val="clear" w:color="auto" w:fill="FFFFFF"/>
        </w:rPr>
        <w:t xml:space="preserve">related </w:t>
      </w:r>
      <w:r w:rsidR="00D1649B">
        <w:rPr>
          <w:rFonts w:ascii="Arial" w:hAnsi="Arial" w:cs="Arial"/>
          <w:color w:val="000000" w:themeColor="text1"/>
          <w:sz w:val="20"/>
          <w:szCs w:val="20"/>
          <w:shd w:val="clear" w:color="auto" w:fill="FFFFFF"/>
        </w:rPr>
        <w:t>firm recommendation</w:t>
      </w:r>
      <w:r w:rsidR="009B5B14">
        <w:rPr>
          <w:rFonts w:ascii="Arial" w:hAnsi="Arial" w:cs="Arial"/>
          <w:color w:val="000000" w:themeColor="text1"/>
          <w:sz w:val="20"/>
          <w:szCs w:val="20"/>
          <w:shd w:val="clear" w:color="auto" w:fill="FFFFFF"/>
        </w:rPr>
        <w:t xml:space="preserve"> in the accompanying </w:t>
      </w:r>
      <w:r w:rsidR="00493AB2" w:rsidRPr="00303746">
        <w:rPr>
          <w:rFonts w:ascii="Arial" w:hAnsi="Arial" w:cs="Arial"/>
          <w:color w:val="000000" w:themeColor="text1"/>
          <w:sz w:val="20"/>
          <w:szCs w:val="20"/>
          <w:shd w:val="clear" w:color="auto" w:fill="FFFFFF"/>
        </w:rPr>
        <w:t xml:space="preserve">COVID19 Telehealth Items </w:t>
      </w:r>
      <w:r w:rsidRPr="00303746">
        <w:rPr>
          <w:rFonts w:ascii="Arial" w:hAnsi="Arial" w:cs="Arial"/>
          <w:color w:val="000000" w:themeColor="text1"/>
          <w:sz w:val="20"/>
          <w:szCs w:val="20"/>
          <w:shd w:val="clear" w:color="auto" w:fill="FFFFFF"/>
        </w:rPr>
        <w:t>Guide itself</w:t>
      </w:r>
      <w:r w:rsidR="00D1649B">
        <w:rPr>
          <w:rFonts w:ascii="Arial" w:hAnsi="Arial" w:cs="Arial"/>
          <w:color w:val="000000" w:themeColor="text1"/>
          <w:sz w:val="20"/>
          <w:szCs w:val="20"/>
          <w:shd w:val="clear" w:color="auto" w:fill="FFFFFF"/>
        </w:rPr>
        <w:t>.</w:t>
      </w:r>
      <w:r w:rsidRPr="00303746">
        <w:rPr>
          <w:rFonts w:ascii="Arial" w:hAnsi="Arial" w:cs="Arial"/>
          <w:color w:val="000000" w:themeColor="text1"/>
          <w:sz w:val="20"/>
          <w:szCs w:val="20"/>
          <w:shd w:val="clear" w:color="auto" w:fill="FFFFFF"/>
        </w:rPr>
        <w:t xml:space="preserve"> </w:t>
      </w:r>
      <w:r w:rsidR="00D1649B">
        <w:rPr>
          <w:rFonts w:ascii="Arial" w:hAnsi="Arial" w:cs="Arial"/>
          <w:color w:val="000000" w:themeColor="text1"/>
          <w:sz w:val="20"/>
          <w:szCs w:val="20"/>
          <w:shd w:val="clear" w:color="auto" w:fill="FFFFFF"/>
        </w:rPr>
        <w:t>One partial exception may be</w:t>
      </w:r>
      <w:r w:rsidR="00B31414">
        <w:rPr>
          <w:rFonts w:ascii="Arial" w:hAnsi="Arial" w:cs="Arial"/>
          <w:color w:val="000000" w:themeColor="text1"/>
          <w:sz w:val="20"/>
          <w:szCs w:val="20"/>
          <w:shd w:val="clear" w:color="auto" w:fill="FFFFFF"/>
        </w:rPr>
        <w:t xml:space="preserve"> the Guide Section </w:t>
      </w:r>
      <w:r w:rsidR="00CD0E8C" w:rsidRPr="00303746">
        <w:rPr>
          <w:rFonts w:ascii="Arial" w:hAnsi="Arial" w:cs="Arial"/>
          <w:color w:val="000000" w:themeColor="text1"/>
          <w:sz w:val="20"/>
          <w:szCs w:val="20"/>
          <w:shd w:val="clear" w:color="auto" w:fill="FFFFFF"/>
        </w:rPr>
        <w:t xml:space="preserve">3.4, </w:t>
      </w:r>
      <w:r w:rsidRPr="00303746">
        <w:rPr>
          <w:rFonts w:ascii="Arial" w:hAnsi="Arial" w:cs="Arial"/>
          <w:color w:val="000000" w:themeColor="text1"/>
          <w:sz w:val="20"/>
          <w:szCs w:val="20"/>
          <w:shd w:val="clear" w:color="auto" w:fill="FFFFFF"/>
        </w:rPr>
        <w:t>“</w:t>
      </w:r>
      <w:r w:rsidR="00CD0E8C" w:rsidRPr="00303746">
        <w:rPr>
          <w:rFonts w:ascii="Arial" w:hAnsi="Arial" w:cs="Arial"/>
          <w:color w:val="000000" w:themeColor="text1"/>
          <w:sz w:val="20"/>
          <w:szCs w:val="20"/>
        </w:rPr>
        <w:t>I</w:t>
      </w:r>
      <w:r w:rsidRPr="00303746">
        <w:rPr>
          <w:rFonts w:ascii="Arial" w:hAnsi="Arial" w:cs="Arial"/>
          <w:color w:val="000000" w:themeColor="text1"/>
          <w:sz w:val="20"/>
          <w:szCs w:val="20"/>
        </w:rPr>
        <w:t>n the case of patients living in remote locations, some components could be performed by another service provider (such as a remote area nurse or Aboriginal</w:t>
      </w:r>
      <w:r w:rsidR="00493AB2" w:rsidRPr="00303746">
        <w:rPr>
          <w:rFonts w:ascii="Arial" w:hAnsi="Arial" w:cs="Arial"/>
          <w:color w:val="000000" w:themeColor="text1"/>
          <w:sz w:val="20"/>
          <w:szCs w:val="20"/>
        </w:rPr>
        <w:t xml:space="preserve"> </w:t>
      </w:r>
      <w:r w:rsidRPr="00303746">
        <w:rPr>
          <w:rFonts w:ascii="Arial" w:hAnsi="Arial" w:cs="Arial"/>
          <w:color w:val="000000" w:themeColor="text1"/>
          <w:sz w:val="20"/>
          <w:szCs w:val="20"/>
        </w:rPr>
        <w:t>health practitioner). This might include observing the patient’s vital signs, such as pulse, blood pressure and temperature, which could be communicated to the medical practitioner responsible for the service</w:t>
      </w:r>
      <w:r w:rsidR="00493AB2" w:rsidRPr="00303746">
        <w:rPr>
          <w:rFonts w:ascii="Arial" w:hAnsi="Arial" w:cs="Arial"/>
          <w:color w:val="000000" w:themeColor="text1"/>
          <w:sz w:val="20"/>
          <w:szCs w:val="20"/>
        </w:rPr>
        <w:t>”</w:t>
      </w:r>
      <w:r w:rsidR="00D1649B">
        <w:rPr>
          <w:rFonts w:ascii="Arial" w:hAnsi="Arial" w:cs="Arial"/>
          <w:color w:val="000000" w:themeColor="text1"/>
          <w:sz w:val="20"/>
          <w:szCs w:val="20"/>
        </w:rPr>
        <w:t>. This is important to state,</w:t>
      </w:r>
      <w:r w:rsidR="00D43AB7">
        <w:rPr>
          <w:rFonts w:ascii="Arial" w:hAnsi="Arial" w:cs="Arial"/>
          <w:color w:val="000000" w:themeColor="text1"/>
          <w:sz w:val="20"/>
          <w:szCs w:val="20"/>
        </w:rPr>
        <w:t xml:space="preserve"> </w:t>
      </w:r>
      <w:r w:rsidR="00D1649B" w:rsidRPr="00303746">
        <w:rPr>
          <w:rFonts w:ascii="Arial" w:hAnsi="Arial" w:cs="Arial"/>
          <w:color w:val="000000" w:themeColor="text1"/>
          <w:sz w:val="20"/>
          <w:szCs w:val="20"/>
          <w:shd w:val="clear" w:color="auto" w:fill="FFFFFF"/>
        </w:rPr>
        <w:t xml:space="preserve">although </w:t>
      </w:r>
      <w:r w:rsidR="00D1649B">
        <w:rPr>
          <w:rFonts w:ascii="Arial" w:hAnsi="Arial" w:cs="Arial"/>
          <w:color w:val="000000" w:themeColor="text1"/>
          <w:sz w:val="20"/>
          <w:szCs w:val="20"/>
          <w:shd w:val="clear" w:color="auto" w:fill="FFFFFF"/>
        </w:rPr>
        <w:t>it still has</w:t>
      </w:r>
      <w:r w:rsidR="00D1649B" w:rsidRPr="00303746">
        <w:rPr>
          <w:rFonts w:ascii="Arial" w:hAnsi="Arial" w:cs="Arial"/>
          <w:color w:val="000000" w:themeColor="text1"/>
          <w:sz w:val="20"/>
          <w:szCs w:val="20"/>
        </w:rPr>
        <w:t xml:space="preserve"> too many “could” and “might” qualifiers</w:t>
      </w:r>
      <w:r w:rsidR="00D1649B">
        <w:rPr>
          <w:rFonts w:ascii="Arial" w:hAnsi="Arial" w:cs="Arial"/>
          <w:color w:val="000000" w:themeColor="text1"/>
          <w:sz w:val="20"/>
          <w:szCs w:val="20"/>
          <w:shd w:val="clear" w:color="auto" w:fill="FFFFFF"/>
        </w:rPr>
        <w:t xml:space="preserve"> </w:t>
      </w:r>
      <w:r w:rsidR="001F4721" w:rsidRPr="00303746">
        <w:rPr>
          <w:rFonts w:ascii="Arial" w:hAnsi="Arial" w:cs="Arial"/>
          <w:color w:val="000000" w:themeColor="text1"/>
          <w:sz w:val="20"/>
          <w:szCs w:val="20"/>
        </w:rPr>
        <w:t>[See</w:t>
      </w:r>
      <w:r w:rsidR="000C6DC4">
        <w:rPr>
          <w:rFonts w:ascii="Arial" w:hAnsi="Arial" w:cs="Arial"/>
          <w:color w:val="000000" w:themeColor="text1"/>
          <w:sz w:val="20"/>
          <w:szCs w:val="20"/>
        </w:rPr>
        <w:t xml:space="preserve"> 6.j &amp; </w:t>
      </w:r>
      <w:r w:rsidR="001F4721" w:rsidRPr="00303746">
        <w:rPr>
          <w:rFonts w:ascii="Arial" w:hAnsi="Arial" w:cs="Arial"/>
          <w:color w:val="000000" w:themeColor="text1"/>
          <w:sz w:val="20"/>
          <w:szCs w:val="20"/>
        </w:rPr>
        <w:t>6.k below].</w:t>
      </w:r>
      <w:r w:rsidR="00A905FD" w:rsidRPr="00303746">
        <w:rPr>
          <w:rFonts w:ascii="Arial" w:hAnsi="Arial" w:cs="Arial"/>
          <w:color w:val="000000" w:themeColor="text1"/>
          <w:sz w:val="20"/>
          <w:szCs w:val="20"/>
        </w:rPr>
        <w:t xml:space="preserve"> </w:t>
      </w:r>
    </w:p>
    <w:p w14:paraId="6D20D3CB" w14:textId="62367604" w:rsidR="00303746" w:rsidRPr="00303746" w:rsidRDefault="00A905FD" w:rsidP="00303746">
      <w:pPr>
        <w:pStyle w:val="NormalWeb"/>
        <w:shd w:val="clear" w:color="auto" w:fill="FFFFFF"/>
        <w:rPr>
          <w:color w:val="000000" w:themeColor="text1"/>
          <w:sz w:val="20"/>
          <w:szCs w:val="20"/>
        </w:rPr>
      </w:pPr>
      <w:r w:rsidRPr="00303746">
        <w:rPr>
          <w:rFonts w:ascii="Arial" w:hAnsi="Arial" w:cs="Arial"/>
          <w:color w:val="000000" w:themeColor="text1"/>
          <w:sz w:val="20"/>
          <w:szCs w:val="20"/>
        </w:rPr>
        <w:t>Another promising sign</w:t>
      </w:r>
      <w:r w:rsidR="00303746">
        <w:rPr>
          <w:rFonts w:ascii="Arial" w:hAnsi="Arial" w:cs="Arial"/>
          <w:color w:val="000000" w:themeColor="text1"/>
          <w:sz w:val="20"/>
          <w:szCs w:val="20"/>
        </w:rPr>
        <w:t xml:space="preserve"> has occurred</w:t>
      </w:r>
      <w:r w:rsidRPr="00303746">
        <w:rPr>
          <w:rFonts w:ascii="Arial" w:hAnsi="Arial" w:cs="Arial"/>
          <w:color w:val="000000" w:themeColor="text1"/>
          <w:sz w:val="20"/>
          <w:szCs w:val="20"/>
        </w:rPr>
        <w:t xml:space="preserve"> with the Prime Min</w:t>
      </w:r>
      <w:r w:rsidR="00303746" w:rsidRPr="00303746">
        <w:rPr>
          <w:rFonts w:ascii="Arial" w:hAnsi="Arial" w:cs="Arial"/>
          <w:color w:val="000000" w:themeColor="text1"/>
          <w:sz w:val="20"/>
          <w:szCs w:val="20"/>
        </w:rPr>
        <w:t>i</w:t>
      </w:r>
      <w:r w:rsidRPr="00303746">
        <w:rPr>
          <w:rFonts w:ascii="Arial" w:hAnsi="Arial" w:cs="Arial"/>
          <w:color w:val="000000" w:themeColor="text1"/>
          <w:sz w:val="20"/>
          <w:szCs w:val="20"/>
        </w:rPr>
        <w:t xml:space="preserve">ster’s </w:t>
      </w:r>
      <w:r w:rsidR="00303746">
        <w:rPr>
          <w:rFonts w:ascii="Arial" w:hAnsi="Arial" w:cs="Arial"/>
          <w:color w:val="000000" w:themeColor="text1"/>
          <w:sz w:val="20"/>
          <w:szCs w:val="20"/>
        </w:rPr>
        <w:t xml:space="preserve">very recent </w:t>
      </w:r>
      <w:r w:rsidRPr="00303746">
        <w:rPr>
          <w:rFonts w:ascii="Arial" w:hAnsi="Arial" w:cs="Arial"/>
          <w:color w:val="000000" w:themeColor="text1"/>
          <w:sz w:val="20"/>
          <w:szCs w:val="20"/>
        </w:rPr>
        <w:t xml:space="preserve">announcement </w:t>
      </w:r>
      <w:r w:rsidR="000320CE">
        <w:rPr>
          <w:rFonts w:ascii="Arial" w:hAnsi="Arial" w:cs="Arial"/>
          <w:color w:val="000000" w:themeColor="text1"/>
          <w:sz w:val="20"/>
          <w:szCs w:val="20"/>
        </w:rPr>
        <w:t>(Morrison S</w:t>
      </w:r>
      <w:r w:rsidR="00EF12DB">
        <w:rPr>
          <w:rFonts w:ascii="Arial" w:hAnsi="Arial" w:cs="Arial"/>
          <w:color w:val="000000" w:themeColor="text1"/>
          <w:sz w:val="20"/>
          <w:szCs w:val="20"/>
        </w:rPr>
        <w:t>,</w:t>
      </w:r>
      <w:r w:rsidR="000320CE">
        <w:rPr>
          <w:rFonts w:ascii="Arial" w:hAnsi="Arial" w:cs="Arial"/>
          <w:color w:val="000000" w:themeColor="text1"/>
          <w:sz w:val="20"/>
          <w:szCs w:val="20"/>
        </w:rPr>
        <w:t xml:space="preserve"> 2020) </w:t>
      </w:r>
      <w:r w:rsidRPr="00303746">
        <w:rPr>
          <w:rFonts w:ascii="Arial" w:hAnsi="Arial" w:cs="Arial"/>
          <w:color w:val="000000" w:themeColor="text1"/>
          <w:sz w:val="20"/>
          <w:szCs w:val="20"/>
        </w:rPr>
        <w:t>of</w:t>
      </w:r>
      <w:r w:rsidR="00303746" w:rsidRPr="00303746">
        <w:rPr>
          <w:rFonts w:ascii="Arial" w:hAnsi="Arial" w:cs="Arial"/>
          <w:color w:val="000000" w:themeColor="text1"/>
          <w:sz w:val="20"/>
          <w:szCs w:val="20"/>
        </w:rPr>
        <w:t xml:space="preserve"> </w:t>
      </w:r>
      <w:r w:rsidR="000320CE">
        <w:rPr>
          <w:rFonts w:ascii="Arial" w:hAnsi="Arial" w:cs="Arial"/>
          <w:color w:val="000000" w:themeColor="text1"/>
          <w:sz w:val="20"/>
          <w:szCs w:val="20"/>
        </w:rPr>
        <w:t xml:space="preserve">Commonwealth funding for a </w:t>
      </w:r>
      <w:r w:rsidR="00303746" w:rsidRPr="00303746">
        <w:rPr>
          <w:rFonts w:ascii="Arial" w:hAnsi="Arial" w:cs="Arial"/>
          <w:color w:val="000000" w:themeColor="text1"/>
          <w:sz w:val="20"/>
          <w:szCs w:val="20"/>
        </w:rPr>
        <w:t xml:space="preserve">new </w:t>
      </w:r>
      <w:r w:rsidR="000320CE">
        <w:rPr>
          <w:rFonts w:ascii="Arial" w:hAnsi="Arial" w:cs="Arial"/>
          <w:color w:val="000000" w:themeColor="text1"/>
          <w:sz w:val="20"/>
          <w:szCs w:val="20"/>
        </w:rPr>
        <w:t xml:space="preserve">range of </w:t>
      </w:r>
      <w:r w:rsidR="00303746" w:rsidRPr="00303746">
        <w:rPr>
          <w:rFonts w:ascii="Arial" w:hAnsi="Arial" w:cs="Arial"/>
          <w:color w:val="000000" w:themeColor="text1"/>
          <w:sz w:val="20"/>
          <w:szCs w:val="20"/>
        </w:rPr>
        <w:t xml:space="preserve">clinics </w:t>
      </w:r>
      <w:r w:rsidR="000320CE">
        <w:rPr>
          <w:rFonts w:ascii="Arial" w:hAnsi="Arial" w:cs="Arial"/>
          <w:color w:val="000000" w:themeColor="text1"/>
          <w:sz w:val="20"/>
          <w:szCs w:val="20"/>
        </w:rPr>
        <w:t xml:space="preserve">and multidisciplinary teams </w:t>
      </w:r>
      <w:r w:rsidR="00303746" w:rsidRPr="00303746">
        <w:rPr>
          <w:rFonts w:ascii="Arial" w:hAnsi="Arial" w:cs="Arial"/>
          <w:color w:val="000000" w:themeColor="text1"/>
          <w:sz w:val="20"/>
          <w:szCs w:val="20"/>
        </w:rPr>
        <w:t>in Victoria, both urban and regional, during the COVID spike there</w:t>
      </w:r>
      <w:r w:rsidR="000320CE">
        <w:rPr>
          <w:rFonts w:ascii="Arial" w:hAnsi="Arial" w:cs="Arial"/>
          <w:color w:val="000000" w:themeColor="text1"/>
          <w:sz w:val="20"/>
          <w:szCs w:val="20"/>
        </w:rPr>
        <w:t xml:space="preserve">. It includes </w:t>
      </w:r>
      <w:r w:rsidR="00303746">
        <w:rPr>
          <w:rFonts w:ascii="Arial" w:hAnsi="Arial" w:cs="Arial"/>
          <w:color w:val="000000" w:themeColor="text1"/>
          <w:sz w:val="20"/>
          <w:szCs w:val="20"/>
        </w:rPr>
        <w:t>an</w:t>
      </w:r>
      <w:r w:rsidR="00303746" w:rsidRPr="00303746">
        <w:rPr>
          <w:rFonts w:ascii="Arial" w:hAnsi="Arial" w:cs="Arial"/>
          <w:color w:val="000000" w:themeColor="text1"/>
          <w:sz w:val="20"/>
          <w:szCs w:val="20"/>
        </w:rPr>
        <w:t xml:space="preserve"> undertaking that </w:t>
      </w:r>
      <w:r w:rsidR="000320CE">
        <w:rPr>
          <w:rFonts w:ascii="Arial" w:hAnsi="Arial" w:cs="Arial"/>
          <w:color w:val="000000" w:themeColor="text1"/>
          <w:sz w:val="20"/>
          <w:szCs w:val="20"/>
        </w:rPr>
        <w:t xml:space="preserve">affected </w:t>
      </w:r>
      <w:r w:rsidR="00303746" w:rsidRPr="00303746">
        <w:rPr>
          <w:rFonts w:ascii="Roboto" w:hAnsi="Roboto"/>
          <w:color w:val="000000" w:themeColor="text1"/>
          <w:sz w:val="20"/>
          <w:szCs w:val="20"/>
        </w:rPr>
        <w:t>individuals (including Aged Care facility residents</w:t>
      </w:r>
      <w:r w:rsidR="00303746">
        <w:rPr>
          <w:rFonts w:ascii="Roboto" w:hAnsi="Roboto"/>
          <w:color w:val="000000" w:themeColor="text1"/>
          <w:sz w:val="20"/>
          <w:szCs w:val="20"/>
        </w:rPr>
        <w:t>) and</w:t>
      </w:r>
      <w:r w:rsidR="00303746" w:rsidRPr="00303746">
        <w:rPr>
          <w:rFonts w:ascii="Roboto" w:hAnsi="Roboto"/>
          <w:color w:val="000000" w:themeColor="text1"/>
          <w:sz w:val="20"/>
          <w:szCs w:val="20"/>
        </w:rPr>
        <w:t xml:space="preserve"> </w:t>
      </w:r>
      <w:r w:rsidR="00303746">
        <w:rPr>
          <w:rFonts w:ascii="Roboto" w:hAnsi="Roboto"/>
          <w:color w:val="000000" w:themeColor="text1"/>
          <w:sz w:val="20"/>
          <w:szCs w:val="20"/>
        </w:rPr>
        <w:t>“</w:t>
      </w:r>
      <w:r w:rsidR="00303746" w:rsidRPr="00303746">
        <w:rPr>
          <w:rFonts w:ascii="Roboto" w:hAnsi="Roboto"/>
          <w:color w:val="000000" w:themeColor="text1"/>
          <w:sz w:val="20"/>
          <w:szCs w:val="20"/>
        </w:rPr>
        <w:t>their families and carers, will be able to access mental health workers, including psychologists, at these clinics either in person, or via telephone or digital services where needed.</w:t>
      </w:r>
      <w:r w:rsidR="00303746">
        <w:rPr>
          <w:rFonts w:ascii="Roboto" w:hAnsi="Roboto"/>
          <w:color w:val="000000" w:themeColor="text1"/>
          <w:sz w:val="20"/>
          <w:szCs w:val="20"/>
        </w:rPr>
        <w:t>”</w:t>
      </w:r>
      <w:r w:rsidR="00303746" w:rsidRPr="00303746">
        <w:rPr>
          <w:rFonts w:ascii="Roboto" w:hAnsi="Roboto"/>
          <w:color w:val="000000" w:themeColor="text1"/>
          <w:sz w:val="20"/>
          <w:szCs w:val="20"/>
        </w:rPr>
        <w:t xml:space="preserve"> </w:t>
      </w:r>
      <w:r w:rsidR="000320CE">
        <w:rPr>
          <w:rFonts w:ascii="Roboto" w:hAnsi="Roboto"/>
          <w:color w:val="000000" w:themeColor="text1"/>
          <w:sz w:val="20"/>
          <w:szCs w:val="20"/>
        </w:rPr>
        <w:t xml:space="preserve">Hopefully, their additional capacity to do home visits with safety precautions and equipment, as necessary, will be </w:t>
      </w:r>
      <w:r w:rsidR="009B5B14">
        <w:rPr>
          <w:rFonts w:ascii="Roboto" w:hAnsi="Roboto"/>
          <w:color w:val="000000" w:themeColor="text1"/>
          <w:sz w:val="20"/>
          <w:szCs w:val="20"/>
        </w:rPr>
        <w:t xml:space="preserve">clearly mandated and </w:t>
      </w:r>
      <w:r w:rsidR="000320CE">
        <w:rPr>
          <w:rFonts w:ascii="Roboto" w:hAnsi="Roboto"/>
          <w:color w:val="000000" w:themeColor="text1"/>
          <w:sz w:val="20"/>
          <w:szCs w:val="20"/>
        </w:rPr>
        <w:t xml:space="preserve">properly exercised. </w:t>
      </w:r>
    </w:p>
    <w:p w14:paraId="30C4F10A" w14:textId="2A23E46F" w:rsidR="00D0323B" w:rsidRPr="00B869F8" w:rsidRDefault="00D0323B" w:rsidP="00D0323B">
      <w:pPr>
        <w:rPr>
          <w:rFonts w:ascii="Arial" w:hAnsi="Arial" w:cs="Arial"/>
        </w:rPr>
      </w:pPr>
      <w:r w:rsidRPr="00B869F8">
        <w:rPr>
          <w:rFonts w:ascii="Arial" w:hAnsi="Arial" w:cs="Arial"/>
          <w:b/>
          <w:bCs/>
        </w:rPr>
        <w:t xml:space="preserve">3.    Telehealth Services required for Fireground regions and COVID 19 related mental health services.  </w:t>
      </w:r>
    </w:p>
    <w:p w14:paraId="14102E51" w14:textId="014F8C1B" w:rsidR="00EE66B6" w:rsidRPr="00EE66B6" w:rsidRDefault="00D0323B" w:rsidP="00EE66B6">
      <w:pPr>
        <w:pStyle w:val="NormalWeb"/>
        <w:rPr>
          <w:sz w:val="18"/>
          <w:szCs w:val="18"/>
        </w:rPr>
      </w:pPr>
      <w:r w:rsidRPr="00EE66B6">
        <w:rPr>
          <w:rFonts w:ascii="Calibri" w:hAnsi="Calibri" w:cs="Calibri"/>
          <w:sz w:val="21"/>
          <w:szCs w:val="21"/>
        </w:rPr>
        <w:t>My current concerns are for the potential for curtailing or complete withdrawal of these concessional COVID 19 arrangements by 30 Sept</w:t>
      </w:r>
      <w:r w:rsidR="0082432C" w:rsidRPr="00EE66B6">
        <w:rPr>
          <w:rFonts w:ascii="Calibri" w:hAnsi="Calibri" w:cs="Calibri"/>
          <w:sz w:val="21"/>
          <w:szCs w:val="21"/>
        </w:rPr>
        <w:t>ember 2020</w:t>
      </w:r>
      <w:r w:rsidRPr="00EE66B6">
        <w:rPr>
          <w:rFonts w:ascii="Calibri" w:hAnsi="Calibri" w:cs="Calibri"/>
          <w:sz w:val="21"/>
          <w:szCs w:val="21"/>
        </w:rPr>
        <w:t xml:space="preserve"> for psychiatrists and other mental health professionals doing telehealth consultations in parallel with the precedent set last week by the Commonwealth Government withdrawal of nationwide GP Medicare billing arrangements for Telehealth consultations. Also, it is clear that </w:t>
      </w:r>
      <w:r w:rsidRPr="00EE66B6">
        <w:rPr>
          <w:rFonts w:ascii="Calibri" w:hAnsi="Calibri" w:cs="Calibri"/>
          <w:sz w:val="21"/>
          <w:szCs w:val="21"/>
          <w:u w:val="single"/>
        </w:rPr>
        <w:t xml:space="preserve">a substantial proportion of fee-for-service psychiatrists doing telehealth now, intend or are likely to revert to their more habitual urban local practices in their rooms when the Covid distancing requirements recede and their own usual clientele return. </w:t>
      </w:r>
      <w:r w:rsidR="00B31414">
        <w:rPr>
          <w:rFonts w:ascii="Calibri" w:hAnsi="Calibri" w:cs="Calibri"/>
          <w:sz w:val="21"/>
          <w:szCs w:val="21"/>
          <w:u w:val="single"/>
        </w:rPr>
        <w:t xml:space="preserve"> </w:t>
      </w:r>
      <w:r w:rsidR="00EE66B6" w:rsidRPr="00EE66B6">
        <w:rPr>
          <w:rFonts w:ascii="Calibri" w:hAnsi="Calibri" w:cs="Calibri"/>
          <w:sz w:val="21"/>
          <w:szCs w:val="21"/>
        </w:rPr>
        <w:t>Also, as stated by Senator Watt in this Senate Hearing 29 July 2020:</w:t>
      </w:r>
      <w:r w:rsidR="00EE66B6" w:rsidRPr="00EE66B6">
        <w:rPr>
          <w:rFonts w:ascii="Calibri" w:hAnsi="Calibri" w:cs="Calibri"/>
          <w:sz w:val="21"/>
          <w:szCs w:val="21"/>
          <w:u w:val="single"/>
        </w:rPr>
        <w:t xml:space="preserve"> </w:t>
      </w:r>
      <w:r w:rsidR="00EE66B6" w:rsidRPr="00497338">
        <w:rPr>
          <w:rFonts w:ascii="Calibri" w:hAnsi="Calibri" w:cs="Calibri"/>
          <w:sz w:val="20"/>
          <w:szCs w:val="20"/>
          <w:u w:val="single"/>
        </w:rPr>
        <w:t>“</w:t>
      </w:r>
      <w:r w:rsidR="00EE66B6" w:rsidRPr="00497338">
        <w:rPr>
          <w:rFonts w:ascii="Arial" w:hAnsi="Arial" w:cs="Arial"/>
          <w:sz w:val="20"/>
          <w:szCs w:val="20"/>
        </w:rPr>
        <w:t>One of the things that concerned us was that we were told that, while mental services had been provided on the ground in the early stages after the bushfires—and people were very grateful for that—with the COVID restrictions and the limitations on people's travel, a lot of that face-to-face and on-the-ground service had actually been withdrawn.”</w:t>
      </w:r>
      <w:r w:rsidR="00EE66B6" w:rsidRPr="00EE66B6">
        <w:rPr>
          <w:rFonts w:ascii=".SFNS" w:hAnsi=".SFNS"/>
          <w:sz w:val="18"/>
          <w:szCs w:val="18"/>
        </w:rPr>
        <w:t xml:space="preserve"> </w:t>
      </w:r>
    </w:p>
    <w:p w14:paraId="0FFFA2CC" w14:textId="112C3BC0" w:rsidR="00D0323B" w:rsidRPr="00262780" w:rsidRDefault="00D0323B" w:rsidP="00D0323B">
      <w:pPr>
        <w:pStyle w:val="NormalWeb"/>
        <w:rPr>
          <w:rFonts w:ascii="Calibri" w:hAnsi="Calibri" w:cs="Calibri"/>
          <w:sz w:val="21"/>
          <w:szCs w:val="21"/>
        </w:rPr>
      </w:pPr>
      <w:r w:rsidRPr="00262780">
        <w:rPr>
          <w:rFonts w:ascii="Calibri" w:hAnsi="Calibri" w:cs="Calibri"/>
          <w:sz w:val="21"/>
          <w:szCs w:val="21"/>
        </w:rPr>
        <w:t xml:space="preserve">There are parallel concerns regarding our prolonged season of extreme bushfires: In particular, the possible transience of the belated replacement of familiar local public mental health professionals on the </w:t>
      </w:r>
      <w:r w:rsidRPr="00262780">
        <w:rPr>
          <w:rFonts w:ascii="Calibri" w:hAnsi="Calibri" w:cs="Calibri"/>
          <w:sz w:val="21"/>
          <w:szCs w:val="21"/>
        </w:rPr>
        <w:lastRenderedPageBreak/>
        <w:t xml:space="preserve">ground (whose positions have been depleted by the jurisdictions over years, especially in many of the extreme bushfire-ground regions) by distant telehealth mental health professionals. The consequent risk of having these telehealth arrangements withdrawn by the possible curtailing Commonwealth Medicare arrangements, while the long-term impact of trauma will carry on for many years, may disrupt any prospect of any expert continuity of care. </w:t>
      </w:r>
    </w:p>
    <w:p w14:paraId="732C7C61" w14:textId="5E017B6B" w:rsidR="00474D50" w:rsidRPr="00084768" w:rsidRDefault="00D0323B" w:rsidP="00474D50">
      <w:pPr>
        <w:rPr>
          <w:rFonts w:ascii="Arial" w:hAnsi="Arial" w:cs="Arial"/>
          <w:color w:val="000000" w:themeColor="text1"/>
          <w:sz w:val="20"/>
          <w:szCs w:val="20"/>
        </w:rPr>
      </w:pPr>
      <w:r w:rsidRPr="00084768">
        <w:rPr>
          <w:rFonts w:ascii="Arial" w:hAnsi="Arial" w:cs="Arial"/>
          <w:sz w:val="20"/>
          <w:szCs w:val="20"/>
          <w:u w:val="single"/>
        </w:rPr>
        <w:t>Several Senators at our hearing expressed similar concerns regarding the uncertainty of Commonwealth telehealth funding arrangements in fireground areas beyond 30 September 2020.</w:t>
      </w:r>
      <w:r w:rsidRPr="00084768">
        <w:rPr>
          <w:rFonts w:cs="Calibri"/>
          <w:b/>
          <w:bCs/>
          <w:sz w:val="20"/>
          <w:szCs w:val="20"/>
        </w:rPr>
        <w:t xml:space="preserve"> </w:t>
      </w:r>
      <w:r w:rsidR="00474D50" w:rsidRPr="00084768">
        <w:rPr>
          <w:sz w:val="20"/>
          <w:szCs w:val="20"/>
        </w:rPr>
        <w:t xml:space="preserve">However </w:t>
      </w:r>
      <w:r w:rsidR="00683133" w:rsidRPr="00084768">
        <w:rPr>
          <w:sz w:val="20"/>
          <w:szCs w:val="20"/>
        </w:rPr>
        <w:t xml:space="preserve">Ms </w:t>
      </w:r>
      <w:r w:rsidR="00474D50" w:rsidRPr="00084768">
        <w:rPr>
          <w:sz w:val="20"/>
          <w:szCs w:val="20"/>
        </w:rPr>
        <w:t xml:space="preserve">Alison </w:t>
      </w:r>
      <w:proofErr w:type="spellStart"/>
      <w:r w:rsidR="00474D50" w:rsidRPr="00084768">
        <w:rPr>
          <w:sz w:val="20"/>
          <w:szCs w:val="20"/>
        </w:rPr>
        <w:t>Verhoven</w:t>
      </w:r>
      <w:proofErr w:type="spellEnd"/>
      <w:r w:rsidR="00683133" w:rsidRPr="00084768">
        <w:rPr>
          <w:sz w:val="20"/>
          <w:szCs w:val="20"/>
        </w:rPr>
        <w:t xml:space="preserve">, </w:t>
      </w:r>
      <w:r w:rsidR="00474D50" w:rsidRPr="00084768">
        <w:rPr>
          <w:sz w:val="20"/>
          <w:szCs w:val="20"/>
        </w:rPr>
        <w:t>CEO of the Australian Hospitals &amp; Healthcare Association (AHHA) states that: “</w:t>
      </w:r>
      <w:r w:rsidR="00474D50" w:rsidRPr="00084768">
        <w:rPr>
          <w:rFonts w:ascii="Arial" w:hAnsi="Arial" w:cs="Arial"/>
          <w:color w:val="000000" w:themeColor="text1"/>
          <w:sz w:val="20"/>
          <w:szCs w:val="20"/>
        </w:rPr>
        <w:t xml:space="preserve">Health Minister Greg Hunt has also indicated support in principle for telehealth consultations to continue beyond September when the current arrangements expire” </w:t>
      </w:r>
      <w:proofErr w:type="gramStart"/>
      <w:r w:rsidR="00474D50" w:rsidRPr="00084768">
        <w:rPr>
          <w:rFonts w:ascii="Arial" w:hAnsi="Arial" w:cs="Arial"/>
          <w:color w:val="000000" w:themeColor="text1"/>
          <w:sz w:val="20"/>
          <w:szCs w:val="20"/>
        </w:rPr>
        <w:t>( https://protect-au.mimecast.com/s/GEqSCWLVXkUAAZ6pip5Hze?domain=ahha.asn.au</w:t>
      </w:r>
      <w:proofErr w:type="gramEnd"/>
      <w:r w:rsidR="00474D50" w:rsidRPr="00084768">
        <w:rPr>
          <w:rFonts w:ascii="Arial" w:hAnsi="Arial" w:cs="Arial"/>
          <w:color w:val="000000" w:themeColor="text1"/>
          <w:sz w:val="20"/>
          <w:szCs w:val="20"/>
        </w:rPr>
        <w:t>).</w:t>
      </w:r>
      <w:r w:rsidR="00474D50" w:rsidRPr="00084768">
        <w:rPr>
          <w:color w:val="000000" w:themeColor="text1"/>
          <w:sz w:val="20"/>
          <w:szCs w:val="20"/>
        </w:rPr>
        <w:t xml:space="preserve"> </w:t>
      </w:r>
    </w:p>
    <w:p w14:paraId="4CCD19BC" w14:textId="77777777" w:rsidR="00474D50" w:rsidRPr="00084768" w:rsidRDefault="00474D50" w:rsidP="00474D50">
      <w:pPr>
        <w:rPr>
          <w:sz w:val="20"/>
          <w:szCs w:val="20"/>
        </w:rPr>
      </w:pPr>
      <w:r w:rsidRPr="00084768">
        <w:rPr>
          <w:sz w:val="20"/>
          <w:szCs w:val="20"/>
        </w:rPr>
        <w:t xml:space="preserve"> </w:t>
      </w:r>
    </w:p>
    <w:p w14:paraId="0E277224" w14:textId="10CD1766" w:rsidR="00D0323B" w:rsidRPr="00084768" w:rsidRDefault="00C07B0B" w:rsidP="00474D50">
      <w:pPr>
        <w:rPr>
          <w:rFonts w:ascii="Arial" w:hAnsi="Arial" w:cs="Arial"/>
          <w:sz w:val="20"/>
          <w:szCs w:val="20"/>
        </w:rPr>
      </w:pPr>
      <w:proofErr w:type="spellStart"/>
      <w:r>
        <w:rPr>
          <w:rFonts w:ascii="Arial" w:hAnsi="Arial" w:cs="Arial"/>
          <w:sz w:val="20"/>
          <w:szCs w:val="20"/>
        </w:rPr>
        <w:t>Previuosly</w:t>
      </w:r>
      <w:proofErr w:type="spellEnd"/>
      <w:r>
        <w:rPr>
          <w:rFonts w:ascii="Arial" w:hAnsi="Arial" w:cs="Arial"/>
          <w:sz w:val="20"/>
          <w:szCs w:val="20"/>
        </w:rPr>
        <w:t xml:space="preserve"> to this Senate committee </w:t>
      </w:r>
      <w:proofErr w:type="gramStart"/>
      <w:r>
        <w:rPr>
          <w:rFonts w:ascii="Arial" w:hAnsi="Arial" w:cs="Arial"/>
          <w:sz w:val="20"/>
          <w:szCs w:val="20"/>
        </w:rPr>
        <w:t>hearing,  I</w:t>
      </w:r>
      <w:proofErr w:type="gramEnd"/>
      <w:r>
        <w:rPr>
          <w:rFonts w:ascii="Arial" w:hAnsi="Arial" w:cs="Arial"/>
          <w:sz w:val="20"/>
          <w:szCs w:val="20"/>
        </w:rPr>
        <w:t xml:space="preserve"> </w:t>
      </w:r>
      <w:r w:rsidR="00D0323B" w:rsidRPr="00084768">
        <w:rPr>
          <w:rFonts w:ascii="Arial" w:hAnsi="Arial" w:cs="Arial"/>
          <w:sz w:val="20"/>
          <w:szCs w:val="20"/>
        </w:rPr>
        <w:t xml:space="preserve"> asked Dr Ruth Vine, the Deputy Chief Medical Officer (Mental Health), Commonwealth Dept Health, the following questions:  </w:t>
      </w:r>
    </w:p>
    <w:p w14:paraId="1A52942A" w14:textId="77777777" w:rsidR="00D0323B" w:rsidRPr="00262780" w:rsidRDefault="00D0323B" w:rsidP="00D0323B">
      <w:pPr>
        <w:pStyle w:val="NormalWeb"/>
        <w:rPr>
          <w:rFonts w:ascii="Calibri" w:hAnsi="Calibri" w:cs="Calibri"/>
          <w:sz w:val="21"/>
          <w:szCs w:val="21"/>
        </w:rPr>
      </w:pPr>
      <w:r w:rsidRPr="00262780">
        <w:rPr>
          <w:rFonts w:ascii="Calibri" w:hAnsi="Calibri" w:cs="Calibri"/>
          <w:sz w:val="21"/>
          <w:szCs w:val="21"/>
        </w:rPr>
        <w:t>1.Can you possibly indicate what mental health telehealth and telepsychiatry Commonwealth billing arrangements are being considered for beyond Sept 30</w:t>
      </w:r>
      <w:proofErr w:type="spellStart"/>
      <w:r w:rsidRPr="00262780">
        <w:rPr>
          <w:rFonts w:ascii="Calibri" w:hAnsi="Calibri" w:cs="Calibri"/>
          <w:position w:val="10"/>
          <w:sz w:val="21"/>
          <w:szCs w:val="21"/>
        </w:rPr>
        <w:t>th</w:t>
      </w:r>
      <w:proofErr w:type="spellEnd"/>
      <w:r w:rsidRPr="00262780">
        <w:rPr>
          <w:rFonts w:ascii="Calibri" w:hAnsi="Calibri" w:cs="Calibri"/>
          <w:sz w:val="21"/>
          <w:szCs w:val="21"/>
        </w:rPr>
        <w:t xml:space="preserve">? </w:t>
      </w:r>
    </w:p>
    <w:p w14:paraId="6D0AD4DD" w14:textId="77777777" w:rsidR="00D0323B" w:rsidRPr="00262780" w:rsidRDefault="00D0323B" w:rsidP="00D0323B">
      <w:pPr>
        <w:pStyle w:val="NormalWeb"/>
        <w:rPr>
          <w:rFonts w:ascii="Calibri" w:hAnsi="Calibri" w:cs="Calibri"/>
          <w:sz w:val="21"/>
          <w:szCs w:val="21"/>
        </w:rPr>
      </w:pPr>
      <w:r w:rsidRPr="00262780">
        <w:rPr>
          <w:rFonts w:ascii="Calibri" w:hAnsi="Calibri" w:cs="Calibri"/>
          <w:sz w:val="21"/>
          <w:szCs w:val="21"/>
        </w:rPr>
        <w:t xml:space="preserve">2. When do assured rather than discretionary bulk-billing arrangements end for telepsychiatry/mental health professional telehealth sessions for those individuals and families who have been “affected” by the fires and for the fire-fighters and their families? </w:t>
      </w:r>
    </w:p>
    <w:p w14:paraId="539518AC" w14:textId="57C7DCF1" w:rsidR="00D0323B" w:rsidRPr="00262780" w:rsidRDefault="00D0323B" w:rsidP="00D0323B">
      <w:pPr>
        <w:pStyle w:val="NormalWeb"/>
        <w:rPr>
          <w:rFonts w:ascii="Calibri" w:hAnsi="Calibri" w:cs="Calibri"/>
          <w:sz w:val="21"/>
          <w:szCs w:val="21"/>
        </w:rPr>
      </w:pPr>
      <w:r w:rsidRPr="00262780">
        <w:rPr>
          <w:rFonts w:ascii="Calibri" w:hAnsi="Calibri" w:cs="Calibri"/>
          <w:sz w:val="21"/>
          <w:szCs w:val="21"/>
        </w:rPr>
        <w:t xml:space="preserve">3. How much utilization </w:t>
      </w:r>
      <w:r w:rsidR="00C07B0B">
        <w:rPr>
          <w:rFonts w:ascii="Calibri" w:hAnsi="Calibri" w:cs="Calibri"/>
          <w:sz w:val="21"/>
          <w:szCs w:val="21"/>
        </w:rPr>
        <w:t xml:space="preserve">over what periods </w:t>
      </w:r>
      <w:r w:rsidRPr="00262780">
        <w:rPr>
          <w:rFonts w:ascii="Calibri" w:hAnsi="Calibri" w:cs="Calibri"/>
          <w:sz w:val="21"/>
          <w:szCs w:val="21"/>
        </w:rPr>
        <w:t>has there been of these arrangements in the different fire-ground regions?</w:t>
      </w:r>
    </w:p>
    <w:p w14:paraId="19E05807" w14:textId="212B0019" w:rsidR="00D0323B" w:rsidRPr="00262780" w:rsidRDefault="00D0323B" w:rsidP="00D0323B">
      <w:pPr>
        <w:pStyle w:val="NormalWeb"/>
        <w:rPr>
          <w:rFonts w:ascii="Calibri" w:hAnsi="Calibri" w:cs="Calibri"/>
          <w:sz w:val="21"/>
          <w:szCs w:val="21"/>
        </w:rPr>
      </w:pPr>
      <w:r w:rsidRPr="00262780">
        <w:rPr>
          <w:rFonts w:ascii="Calibri" w:hAnsi="Calibri" w:cs="Calibri"/>
          <w:sz w:val="21"/>
          <w:szCs w:val="21"/>
        </w:rPr>
        <w:t>Dr Vine replied that while discussions are ongoing</w:t>
      </w:r>
      <w:r w:rsidR="00C07B0B">
        <w:rPr>
          <w:rFonts w:ascii="Calibri" w:hAnsi="Calibri" w:cs="Calibri"/>
          <w:sz w:val="21"/>
          <w:szCs w:val="21"/>
        </w:rPr>
        <w:t xml:space="preserve">, </w:t>
      </w:r>
      <w:r w:rsidRPr="00262780">
        <w:rPr>
          <w:rFonts w:ascii="Calibri" w:hAnsi="Calibri" w:cs="Calibri"/>
          <w:sz w:val="21"/>
          <w:szCs w:val="21"/>
        </w:rPr>
        <w:t xml:space="preserve">she </w:t>
      </w:r>
      <w:r w:rsidR="00C07B0B">
        <w:rPr>
          <w:rFonts w:ascii="Calibri" w:hAnsi="Calibri" w:cs="Calibri"/>
          <w:sz w:val="21"/>
          <w:szCs w:val="21"/>
        </w:rPr>
        <w:t>was</w:t>
      </w:r>
      <w:r w:rsidRPr="00262780">
        <w:rPr>
          <w:rFonts w:ascii="Calibri" w:hAnsi="Calibri" w:cs="Calibri"/>
          <w:sz w:val="21"/>
          <w:szCs w:val="21"/>
        </w:rPr>
        <w:t xml:space="preserve"> actively seeking further information re issue 3, </w:t>
      </w:r>
      <w:r w:rsidR="00C07B0B">
        <w:rPr>
          <w:rFonts w:ascii="Calibri" w:hAnsi="Calibri" w:cs="Calibri"/>
          <w:sz w:val="21"/>
          <w:szCs w:val="21"/>
        </w:rPr>
        <w:t xml:space="preserve">while </w:t>
      </w:r>
      <w:r w:rsidRPr="00262780">
        <w:rPr>
          <w:rFonts w:ascii="Calibri" w:hAnsi="Calibri" w:cs="Calibri"/>
          <w:sz w:val="21"/>
          <w:szCs w:val="21"/>
        </w:rPr>
        <w:t>issues 1. &amp; 2. are yet to be determined.</w:t>
      </w:r>
      <w:r w:rsidR="00C07B0B">
        <w:rPr>
          <w:rFonts w:ascii="Calibri" w:hAnsi="Calibri" w:cs="Calibri"/>
          <w:sz w:val="21"/>
          <w:szCs w:val="21"/>
        </w:rPr>
        <w:t xml:space="preserve"> Issues No.1 and 2. have since been determined, again temporarily, as described in update section.  </w:t>
      </w:r>
    </w:p>
    <w:p w14:paraId="1402857B" w14:textId="7F696929" w:rsidR="00D0323B" w:rsidRPr="00262780" w:rsidRDefault="00D0323B" w:rsidP="00D0323B">
      <w:pPr>
        <w:pStyle w:val="NormalWeb"/>
        <w:rPr>
          <w:rFonts w:ascii="Calibri" w:hAnsi="Calibri" w:cs="Calibri"/>
          <w:sz w:val="21"/>
          <w:szCs w:val="21"/>
          <w:u w:val="single"/>
        </w:rPr>
      </w:pPr>
      <w:r w:rsidRPr="00262780">
        <w:rPr>
          <w:rFonts w:ascii="Calibri" w:hAnsi="Calibri" w:cs="Calibri"/>
          <w:sz w:val="21"/>
          <w:szCs w:val="21"/>
          <w:u w:val="single"/>
        </w:rPr>
        <w:t xml:space="preserve">The Commonwealth </w:t>
      </w:r>
      <w:r w:rsidR="00C07B0B">
        <w:rPr>
          <w:rFonts w:ascii="Calibri" w:hAnsi="Calibri" w:cs="Calibri"/>
          <w:sz w:val="21"/>
          <w:szCs w:val="21"/>
          <w:u w:val="single"/>
        </w:rPr>
        <w:t xml:space="preserve">Government </w:t>
      </w:r>
      <w:r w:rsidR="0082432C" w:rsidRPr="00262780">
        <w:rPr>
          <w:rFonts w:ascii="Calibri" w:hAnsi="Calibri" w:cs="Calibri"/>
          <w:sz w:val="21"/>
          <w:szCs w:val="21"/>
          <w:u w:val="single"/>
        </w:rPr>
        <w:t>sh</w:t>
      </w:r>
      <w:r w:rsidRPr="00262780">
        <w:rPr>
          <w:rFonts w:ascii="Calibri" w:hAnsi="Calibri" w:cs="Calibri"/>
          <w:sz w:val="21"/>
          <w:szCs w:val="21"/>
          <w:u w:val="single"/>
        </w:rPr>
        <w:t xml:space="preserve">ould still </w:t>
      </w:r>
      <w:r w:rsidR="0082432C" w:rsidRPr="00262780">
        <w:rPr>
          <w:rFonts w:ascii="Calibri" w:hAnsi="Calibri" w:cs="Calibri"/>
          <w:sz w:val="21"/>
          <w:szCs w:val="21"/>
          <w:u w:val="single"/>
        </w:rPr>
        <w:t xml:space="preserve">prioritize </w:t>
      </w:r>
      <w:r w:rsidRPr="00262780">
        <w:rPr>
          <w:rFonts w:ascii="Calibri" w:hAnsi="Calibri" w:cs="Calibri"/>
          <w:sz w:val="21"/>
          <w:szCs w:val="21"/>
          <w:u w:val="single"/>
        </w:rPr>
        <w:t>tak</w:t>
      </w:r>
      <w:r w:rsidR="0082432C" w:rsidRPr="00262780">
        <w:rPr>
          <w:rFonts w:ascii="Calibri" w:hAnsi="Calibri" w:cs="Calibri"/>
          <w:sz w:val="21"/>
          <w:szCs w:val="21"/>
          <w:u w:val="single"/>
        </w:rPr>
        <w:t>ing</w:t>
      </w:r>
      <w:r w:rsidRPr="00262780">
        <w:rPr>
          <w:rFonts w:ascii="Calibri" w:hAnsi="Calibri" w:cs="Calibri"/>
          <w:sz w:val="21"/>
          <w:szCs w:val="21"/>
          <w:u w:val="single"/>
        </w:rPr>
        <w:t xml:space="preserve"> an active role in providing financial signals to work with and incentivize the states &amp; territories to replenish those familiar local teams in more evidence-based and cost-effective ways. </w:t>
      </w:r>
      <w:r w:rsidR="0082432C" w:rsidRPr="00262780">
        <w:rPr>
          <w:rFonts w:ascii="Calibri" w:hAnsi="Calibri" w:cs="Calibri"/>
          <w:sz w:val="21"/>
          <w:szCs w:val="21"/>
          <w:u w:val="single"/>
        </w:rPr>
        <w:t xml:space="preserve">This would offer immediate relief for the fireground and badly pandemic affected regions, as well as providing timely pilots for coherent services for the future.  </w:t>
      </w:r>
    </w:p>
    <w:p w14:paraId="3FC78C69" w14:textId="7A7517EC" w:rsidR="00D0323B" w:rsidRPr="005E799A" w:rsidRDefault="00D0323B" w:rsidP="00D0323B">
      <w:pPr>
        <w:pStyle w:val="ListParagraph"/>
        <w:numPr>
          <w:ilvl w:val="0"/>
          <w:numId w:val="2"/>
        </w:numPr>
        <w:spacing w:before="100" w:beforeAutospacing="1" w:after="100" w:afterAutospacing="1"/>
        <w:rPr>
          <w:rFonts w:cs="Calibri"/>
          <w:b/>
          <w:bCs/>
        </w:rPr>
      </w:pPr>
      <w:r w:rsidRPr="005E799A">
        <w:rPr>
          <w:rFonts w:cs="Calibri"/>
          <w:b/>
          <w:bCs/>
        </w:rPr>
        <w:t xml:space="preserve">Issues for mental health </w:t>
      </w:r>
      <w:r w:rsidR="00363518" w:rsidRPr="005E799A">
        <w:rPr>
          <w:rFonts w:cs="Calibri"/>
          <w:b/>
          <w:bCs/>
        </w:rPr>
        <w:t xml:space="preserve">service-users and mental health </w:t>
      </w:r>
      <w:r w:rsidRPr="005E799A">
        <w:rPr>
          <w:rFonts w:cs="Calibri"/>
          <w:b/>
          <w:bCs/>
        </w:rPr>
        <w:t xml:space="preserve">professions. </w:t>
      </w:r>
    </w:p>
    <w:p w14:paraId="7923C18D" w14:textId="6BC53222" w:rsidR="00363518" w:rsidRPr="005E799A" w:rsidRDefault="00363518" w:rsidP="00363518">
      <w:pPr>
        <w:pStyle w:val="ListParagraph"/>
        <w:spacing w:before="100" w:beforeAutospacing="1" w:after="100" w:afterAutospacing="1"/>
        <w:ind w:left="360"/>
        <w:rPr>
          <w:rFonts w:cs="Calibri"/>
          <w:b/>
          <w:bCs/>
        </w:rPr>
      </w:pPr>
    </w:p>
    <w:p w14:paraId="41F5AB50" w14:textId="77777777" w:rsidR="0078281E" w:rsidRDefault="00363518" w:rsidP="0078281E">
      <w:pPr>
        <w:pStyle w:val="ListParagraph"/>
        <w:numPr>
          <w:ilvl w:val="0"/>
          <w:numId w:val="16"/>
        </w:numPr>
        <w:spacing w:before="100" w:beforeAutospacing="1" w:after="100" w:afterAutospacing="1"/>
        <w:rPr>
          <w:rFonts w:cs="Calibri"/>
          <w:b/>
          <w:bCs/>
          <w:sz w:val="21"/>
          <w:szCs w:val="21"/>
        </w:rPr>
      </w:pPr>
      <w:r w:rsidRPr="0078281E">
        <w:rPr>
          <w:rFonts w:cs="Calibri"/>
          <w:b/>
          <w:bCs/>
          <w:sz w:val="21"/>
          <w:szCs w:val="21"/>
        </w:rPr>
        <w:t>MH Service Users &amp; Peer Workers</w:t>
      </w:r>
      <w:r w:rsidR="004427D2" w:rsidRPr="0078281E">
        <w:rPr>
          <w:rFonts w:cs="Calibri"/>
          <w:b/>
          <w:bCs/>
          <w:sz w:val="21"/>
          <w:szCs w:val="21"/>
        </w:rPr>
        <w:t xml:space="preserve">: </w:t>
      </w:r>
    </w:p>
    <w:p w14:paraId="61C508F5" w14:textId="77777777" w:rsidR="0078281E" w:rsidRDefault="0078281E" w:rsidP="0078281E">
      <w:pPr>
        <w:pStyle w:val="ListParagraph"/>
        <w:spacing w:before="100" w:beforeAutospacing="1" w:after="100" w:afterAutospacing="1"/>
        <w:ind w:left="786"/>
        <w:rPr>
          <w:rFonts w:cs="Calibri"/>
          <w:b/>
          <w:bCs/>
          <w:sz w:val="21"/>
          <w:szCs w:val="21"/>
        </w:rPr>
      </w:pPr>
    </w:p>
    <w:p w14:paraId="025BBB67" w14:textId="08B9FA53" w:rsidR="0042544C" w:rsidRPr="0078281E" w:rsidRDefault="0042544C" w:rsidP="0078281E">
      <w:pPr>
        <w:pStyle w:val="ListParagraph"/>
        <w:spacing w:before="100" w:beforeAutospacing="1" w:after="100" w:afterAutospacing="1"/>
        <w:ind w:left="786"/>
        <w:rPr>
          <w:rFonts w:cs="Calibri"/>
          <w:b/>
          <w:bCs/>
          <w:sz w:val="21"/>
          <w:szCs w:val="21"/>
        </w:rPr>
      </w:pPr>
      <w:r w:rsidRPr="0078281E">
        <w:rPr>
          <w:rFonts w:cs="Calibri"/>
          <w:b/>
          <w:bCs/>
          <w:sz w:val="21"/>
          <w:szCs w:val="21"/>
        </w:rPr>
        <w:t xml:space="preserve">From: Many Voices, Many Needs: Consultations with people living with mental health issues at the onset of the COVID-19 crisis, Being, </w:t>
      </w:r>
      <w:proofErr w:type="gramStart"/>
      <w:r w:rsidRPr="0078281E">
        <w:rPr>
          <w:rFonts w:cs="Calibri"/>
          <w:b/>
          <w:bCs/>
          <w:sz w:val="21"/>
          <w:szCs w:val="21"/>
        </w:rPr>
        <w:t>April,</w:t>
      </w:r>
      <w:proofErr w:type="gramEnd"/>
      <w:r w:rsidRPr="0078281E">
        <w:rPr>
          <w:rFonts w:cs="Calibri"/>
          <w:b/>
          <w:bCs/>
          <w:sz w:val="21"/>
          <w:szCs w:val="21"/>
        </w:rPr>
        <w:t xml:space="preserve"> 2020.  </w:t>
      </w:r>
    </w:p>
    <w:p w14:paraId="64CCD321" w14:textId="77777777" w:rsidR="0042544C" w:rsidRPr="00413CC3" w:rsidRDefault="004427D2" w:rsidP="0042544C">
      <w:pPr>
        <w:pStyle w:val="ListParagraph"/>
        <w:spacing w:before="100" w:beforeAutospacing="1" w:after="100" w:afterAutospacing="1"/>
        <w:rPr>
          <w:rFonts w:ascii="Arial" w:hAnsi="Arial" w:cs="Arial"/>
          <w:sz w:val="20"/>
          <w:szCs w:val="20"/>
        </w:rPr>
      </w:pPr>
      <w:r w:rsidRPr="00413CC3">
        <w:rPr>
          <w:rFonts w:ascii="Arial" w:hAnsi="Arial" w:cs="Arial"/>
          <w:color w:val="2D5193"/>
          <w:sz w:val="20"/>
          <w:szCs w:val="20"/>
        </w:rPr>
        <w:t xml:space="preserve">Adapting to new technology: </w:t>
      </w:r>
      <w:r w:rsidRPr="00413CC3">
        <w:rPr>
          <w:rFonts w:ascii="Arial" w:hAnsi="Arial" w:cs="Arial"/>
          <w:sz w:val="20"/>
          <w:szCs w:val="20"/>
        </w:rPr>
        <w:t xml:space="preserve">A significant proportion of peer workers expressed a level of difficulty with the move to telephone and online support. Whilst most peer workers are trained to provide face to face support, many are unsure of how to provide such sort through technological methods. Similarly, some peer workers identified that their services were not equipped to provide peer support through digital platforms, leaving many peer workers unable to work in ways other than contact by phone. Further, a number of peer workers were being called on to provide tech support to some of their clients as an added service, despite not feeling comfortable themselves with technology. Some also expressed that they found it difficult to juggle the work of looking after their clients’ mental health whilst also providing skills develop in the IT area. Peer workers suggested that some peer workers would benefit from additional IT education themselves if they are expected to provide technical support and/or assist their clients to establish digital and online platforms. </w:t>
      </w:r>
    </w:p>
    <w:p w14:paraId="45172ECA" w14:textId="77777777" w:rsidR="0042544C" w:rsidRPr="00413CC3" w:rsidRDefault="004427D2" w:rsidP="0042544C">
      <w:pPr>
        <w:pStyle w:val="ListParagraph"/>
        <w:spacing w:before="100" w:beforeAutospacing="1" w:after="100" w:afterAutospacing="1"/>
        <w:rPr>
          <w:rFonts w:ascii="Arial" w:hAnsi="Arial" w:cs="Arial"/>
          <w:sz w:val="20"/>
          <w:szCs w:val="20"/>
        </w:rPr>
      </w:pPr>
      <w:r w:rsidRPr="00413CC3">
        <w:rPr>
          <w:rFonts w:ascii="Arial" w:hAnsi="Arial" w:cs="Arial"/>
          <w:color w:val="2D5193"/>
          <w:sz w:val="20"/>
          <w:szCs w:val="20"/>
        </w:rPr>
        <w:t xml:space="preserve">Not being able to provide person-to-person support: </w:t>
      </w:r>
      <w:r w:rsidRPr="00413CC3">
        <w:rPr>
          <w:rFonts w:ascii="Arial" w:hAnsi="Arial" w:cs="Arial"/>
          <w:sz w:val="20"/>
          <w:szCs w:val="20"/>
        </w:rPr>
        <w:t xml:space="preserve">This is an area that peer workers are finding particularly challenging when trying to support their clients in relation to accessing </w:t>
      </w:r>
      <w:r w:rsidRPr="00413CC3">
        <w:rPr>
          <w:rFonts w:ascii="Arial" w:hAnsi="Arial" w:cs="Arial"/>
          <w:sz w:val="20"/>
          <w:szCs w:val="20"/>
        </w:rPr>
        <w:lastRenderedPageBreak/>
        <w:t xml:space="preserve">services to meet their clients’ needs, such as such as Centrelink, safe housing, and shopping. These kinds of supports are particularly important at a time when so many changes are occurring so </w:t>
      </w:r>
      <w:proofErr w:type="gramStart"/>
      <w:r w:rsidRPr="00413CC3">
        <w:rPr>
          <w:rFonts w:ascii="Arial" w:hAnsi="Arial" w:cs="Arial"/>
          <w:sz w:val="20"/>
          <w:szCs w:val="20"/>
        </w:rPr>
        <w:t>rapidly</w:t>
      </w:r>
      <w:proofErr w:type="gramEnd"/>
      <w:r w:rsidRPr="00413CC3">
        <w:rPr>
          <w:rFonts w:ascii="Arial" w:hAnsi="Arial" w:cs="Arial"/>
          <w:sz w:val="20"/>
          <w:szCs w:val="20"/>
        </w:rPr>
        <w:t xml:space="preserve"> and peer workers felt it important for them to be considered in the same vein as essential clinical services. </w:t>
      </w:r>
    </w:p>
    <w:p w14:paraId="2A4F9907" w14:textId="2C4C9E9F" w:rsidR="004427D2" w:rsidRDefault="004427D2" w:rsidP="0042544C">
      <w:pPr>
        <w:pStyle w:val="ListParagraph"/>
        <w:spacing w:before="100" w:beforeAutospacing="1" w:after="100" w:afterAutospacing="1"/>
        <w:rPr>
          <w:rFonts w:ascii="Arial" w:hAnsi="Arial" w:cs="Arial"/>
          <w:sz w:val="20"/>
          <w:szCs w:val="20"/>
        </w:rPr>
      </w:pPr>
      <w:r w:rsidRPr="004427D2">
        <w:rPr>
          <w:rFonts w:ascii="Arial" w:hAnsi="Arial" w:cs="Arial"/>
          <w:color w:val="2D5193"/>
          <w:sz w:val="20"/>
          <w:szCs w:val="20"/>
        </w:rPr>
        <w:t>Consumer</w:t>
      </w:r>
      <w:r w:rsidRPr="00413CC3">
        <w:rPr>
          <w:rFonts w:ascii="Arial" w:hAnsi="Arial" w:cs="Arial"/>
          <w:color w:val="2D5193"/>
          <w:sz w:val="20"/>
          <w:szCs w:val="20"/>
        </w:rPr>
        <w:t xml:space="preserve"> </w:t>
      </w:r>
      <w:r w:rsidRPr="004427D2">
        <w:rPr>
          <w:rFonts w:ascii="Arial" w:hAnsi="Arial" w:cs="Arial"/>
          <w:color w:val="2D5193"/>
          <w:sz w:val="20"/>
          <w:szCs w:val="20"/>
        </w:rPr>
        <w:t>access</w:t>
      </w:r>
      <w:r w:rsidRPr="00413CC3">
        <w:rPr>
          <w:rFonts w:ascii="Arial" w:hAnsi="Arial" w:cs="Arial"/>
          <w:color w:val="2D5193"/>
          <w:sz w:val="20"/>
          <w:szCs w:val="20"/>
        </w:rPr>
        <w:t xml:space="preserve"> </w:t>
      </w:r>
      <w:r w:rsidRPr="004427D2">
        <w:rPr>
          <w:rFonts w:ascii="Arial" w:hAnsi="Arial" w:cs="Arial"/>
          <w:color w:val="2D5193"/>
          <w:sz w:val="20"/>
          <w:szCs w:val="20"/>
        </w:rPr>
        <w:t>to</w:t>
      </w:r>
      <w:r w:rsidRPr="00413CC3">
        <w:rPr>
          <w:rFonts w:ascii="Arial" w:hAnsi="Arial" w:cs="Arial"/>
          <w:color w:val="2D5193"/>
          <w:sz w:val="20"/>
          <w:szCs w:val="20"/>
        </w:rPr>
        <w:t xml:space="preserve"> </w:t>
      </w:r>
      <w:r w:rsidRPr="004427D2">
        <w:rPr>
          <w:rFonts w:ascii="Arial" w:hAnsi="Arial" w:cs="Arial"/>
          <w:color w:val="2D5193"/>
          <w:sz w:val="20"/>
          <w:szCs w:val="20"/>
        </w:rPr>
        <w:t>technology</w:t>
      </w:r>
      <w:r w:rsidRPr="00413CC3">
        <w:rPr>
          <w:rFonts w:ascii="Arial" w:hAnsi="Arial" w:cs="Arial"/>
          <w:color w:val="2D5193"/>
          <w:sz w:val="20"/>
          <w:szCs w:val="20"/>
        </w:rPr>
        <w:t>:</w:t>
      </w:r>
      <w:r w:rsidRPr="004427D2">
        <w:rPr>
          <w:rFonts w:ascii="Arial" w:hAnsi="Arial" w:cs="Arial"/>
          <w:color w:val="2D5193"/>
          <w:sz w:val="20"/>
          <w:szCs w:val="20"/>
        </w:rPr>
        <w:t xml:space="preserve"> </w:t>
      </w:r>
      <w:r w:rsidRPr="004427D2">
        <w:rPr>
          <w:rFonts w:ascii="Arial" w:hAnsi="Arial" w:cs="Arial"/>
          <w:sz w:val="20"/>
          <w:szCs w:val="20"/>
        </w:rPr>
        <w:t xml:space="preserve">Where social groups are moving online, peer workers have experienced challenges because some consumers do not have access to technology, and many peer workers are not trained in such ways of working. Perhaps in some cases, consumers could be subsidised to access technology that would allow them to maintain some level of social interaction during the COVID-19 pandemic. Recommendations for subsidised phones and plans, as well as </w:t>
      </w:r>
      <w:proofErr w:type="gramStart"/>
      <w:r w:rsidRPr="004427D2">
        <w:rPr>
          <w:rFonts w:ascii="Arial" w:hAnsi="Arial" w:cs="Arial"/>
          <w:sz w:val="20"/>
          <w:szCs w:val="20"/>
        </w:rPr>
        <w:t>it</w:t>
      </w:r>
      <w:proofErr w:type="gramEnd"/>
      <w:r w:rsidRPr="004427D2">
        <w:rPr>
          <w:rFonts w:ascii="Arial" w:hAnsi="Arial" w:cs="Arial"/>
          <w:sz w:val="20"/>
          <w:szCs w:val="20"/>
        </w:rPr>
        <w:t xml:space="preserve"> equipment and internet plans were highly recommended. </w:t>
      </w:r>
    </w:p>
    <w:p w14:paraId="126E16D3" w14:textId="77777777" w:rsidR="00FD3B78" w:rsidRPr="00413CC3" w:rsidRDefault="00FD3B78" w:rsidP="0042544C">
      <w:pPr>
        <w:pStyle w:val="ListParagraph"/>
        <w:spacing w:before="100" w:beforeAutospacing="1" w:after="100" w:afterAutospacing="1"/>
        <w:rPr>
          <w:rFonts w:ascii="Arial" w:hAnsi="Arial" w:cs="Arial"/>
          <w:sz w:val="20"/>
          <w:szCs w:val="20"/>
        </w:rPr>
      </w:pPr>
    </w:p>
    <w:p w14:paraId="4240EACA" w14:textId="198865C0" w:rsidR="004427D2" w:rsidRPr="00FD3B78" w:rsidRDefault="00363518" w:rsidP="00FD3B78">
      <w:pPr>
        <w:pStyle w:val="ListParagraph"/>
        <w:numPr>
          <w:ilvl w:val="0"/>
          <w:numId w:val="16"/>
        </w:numPr>
        <w:spacing w:before="100" w:beforeAutospacing="1" w:after="100" w:afterAutospacing="1"/>
        <w:rPr>
          <w:rFonts w:cs="Calibri"/>
          <w:sz w:val="21"/>
          <w:szCs w:val="21"/>
        </w:rPr>
      </w:pPr>
      <w:r w:rsidRPr="00FD3B78">
        <w:rPr>
          <w:rFonts w:cs="Calibri"/>
          <w:b/>
          <w:bCs/>
          <w:sz w:val="21"/>
          <w:szCs w:val="21"/>
        </w:rPr>
        <w:t>MH Professionals:</w:t>
      </w:r>
      <w:r w:rsidRPr="00FD3B78">
        <w:rPr>
          <w:rFonts w:cs="Calibri"/>
          <w:sz w:val="21"/>
          <w:szCs w:val="21"/>
        </w:rPr>
        <w:t xml:space="preserve"> </w:t>
      </w:r>
    </w:p>
    <w:p w14:paraId="656271FB" w14:textId="4CB3F0F6" w:rsidR="00D0323B" w:rsidRPr="00B935EA" w:rsidRDefault="0042544C" w:rsidP="0042544C">
      <w:pPr>
        <w:spacing w:before="100" w:beforeAutospacing="1" w:after="100" w:afterAutospacing="1"/>
        <w:ind w:left="709" w:hanging="709"/>
        <w:rPr>
          <w:rFonts w:ascii="Arial" w:hAnsi="Arial" w:cs="Arial"/>
          <w:sz w:val="20"/>
          <w:szCs w:val="20"/>
        </w:rPr>
      </w:pPr>
      <w:r>
        <w:rPr>
          <w:rFonts w:cs="Calibri"/>
          <w:sz w:val="21"/>
          <w:szCs w:val="21"/>
        </w:rPr>
        <w:t xml:space="preserve">               </w:t>
      </w:r>
      <w:r w:rsidR="00D0323B" w:rsidRPr="00B935EA">
        <w:rPr>
          <w:rFonts w:ascii="Arial" w:hAnsi="Arial" w:cs="Arial"/>
          <w:sz w:val="20"/>
          <w:szCs w:val="20"/>
        </w:rPr>
        <w:t>We</w:t>
      </w:r>
      <w:r w:rsidR="004427D2" w:rsidRPr="00B935EA">
        <w:rPr>
          <w:rFonts w:ascii="Arial" w:hAnsi="Arial" w:cs="Arial"/>
          <w:sz w:val="20"/>
          <w:szCs w:val="20"/>
        </w:rPr>
        <w:t xml:space="preserve"> mental health</w:t>
      </w:r>
      <w:r w:rsidR="00D0323B" w:rsidRPr="00B935EA">
        <w:rPr>
          <w:rFonts w:ascii="Arial" w:hAnsi="Arial" w:cs="Arial"/>
          <w:sz w:val="20"/>
          <w:szCs w:val="20"/>
        </w:rPr>
        <w:t xml:space="preserve"> professionals, our clinical services and professional organisations need to regain a balance between telehealth /telepsychiatry services and in-person engagement, assessment, outreach &amp; review, with home-based care when needed, including doing the latter with safety in Covid 19 era.   [ See attached: Call 4 action]. </w:t>
      </w:r>
      <w:r w:rsidR="00B935EA">
        <w:rPr>
          <w:rFonts w:ascii="Arial" w:hAnsi="Arial" w:cs="Arial"/>
          <w:sz w:val="20"/>
          <w:szCs w:val="20"/>
        </w:rPr>
        <w:t xml:space="preserve">We also need to liaise with the person’s clinicians and family. </w:t>
      </w:r>
      <w:r w:rsidR="00D0323B" w:rsidRPr="00B935EA">
        <w:rPr>
          <w:rFonts w:ascii="Arial" w:hAnsi="Arial" w:cs="Arial"/>
          <w:sz w:val="20"/>
          <w:szCs w:val="20"/>
        </w:rPr>
        <w:t xml:space="preserve"> One core problem is that the RANZCP Position paper and </w:t>
      </w:r>
      <w:r w:rsidR="00B935EA">
        <w:rPr>
          <w:rFonts w:ascii="Arial" w:hAnsi="Arial" w:cs="Arial"/>
          <w:sz w:val="20"/>
          <w:szCs w:val="20"/>
        </w:rPr>
        <w:t xml:space="preserve">other </w:t>
      </w:r>
      <w:r w:rsidR="00D0323B" w:rsidRPr="00B935EA">
        <w:rPr>
          <w:rFonts w:ascii="Arial" w:hAnsi="Arial" w:cs="Arial"/>
          <w:sz w:val="20"/>
          <w:szCs w:val="20"/>
        </w:rPr>
        <w:t xml:space="preserve">available clinical professional guidance on telehealth </w:t>
      </w:r>
      <w:r w:rsidR="00B935EA">
        <w:rPr>
          <w:rFonts w:ascii="Arial" w:hAnsi="Arial" w:cs="Arial"/>
          <w:sz w:val="20"/>
          <w:szCs w:val="20"/>
        </w:rPr>
        <w:t>are</w:t>
      </w:r>
      <w:r w:rsidR="00D0323B" w:rsidRPr="00B935EA">
        <w:rPr>
          <w:rFonts w:ascii="Arial" w:hAnsi="Arial" w:cs="Arial"/>
          <w:sz w:val="20"/>
          <w:szCs w:val="20"/>
        </w:rPr>
        <w:t xml:space="preserve"> still silent on many of these issues. This may well pertain also to other professional organisations. See also sole digital practice Vs digitally enhanced or digitally augmented comprehensive community mental health practice (Rosen et al, Future of Community Psychiatry 2020 &amp; </w:t>
      </w:r>
      <w:proofErr w:type="spellStart"/>
      <w:r w:rsidR="00E9408A" w:rsidRPr="00B935EA">
        <w:rPr>
          <w:rFonts w:ascii="Arial" w:hAnsi="Arial" w:cs="Arial"/>
          <w:sz w:val="20"/>
          <w:szCs w:val="20"/>
        </w:rPr>
        <w:t>Gurr</w:t>
      </w:r>
      <w:proofErr w:type="spellEnd"/>
      <w:r w:rsidR="00E9408A" w:rsidRPr="00B935EA">
        <w:rPr>
          <w:rFonts w:ascii="Arial" w:hAnsi="Arial" w:cs="Arial"/>
          <w:sz w:val="20"/>
          <w:szCs w:val="20"/>
        </w:rPr>
        <w:t xml:space="preserve"> R et al, 2020). </w:t>
      </w:r>
      <w:r w:rsidR="00D0323B" w:rsidRPr="00B935EA">
        <w:rPr>
          <w:rFonts w:ascii="Arial" w:hAnsi="Arial" w:cs="Arial"/>
          <w:sz w:val="20"/>
          <w:szCs w:val="20"/>
        </w:rPr>
        <w:t xml:space="preserve">TAMHSS </w:t>
      </w:r>
      <w:r w:rsidR="00E9408A" w:rsidRPr="00B935EA">
        <w:rPr>
          <w:rFonts w:ascii="Arial" w:hAnsi="Arial" w:cs="Arial"/>
          <w:sz w:val="20"/>
          <w:szCs w:val="20"/>
        </w:rPr>
        <w:t xml:space="preserve">response to </w:t>
      </w:r>
      <w:r w:rsidR="00D0323B" w:rsidRPr="00B935EA">
        <w:rPr>
          <w:rFonts w:ascii="Arial" w:hAnsi="Arial" w:cs="Arial"/>
          <w:sz w:val="20"/>
          <w:szCs w:val="20"/>
        </w:rPr>
        <w:t>Productivity Commission draft report</w:t>
      </w:r>
      <w:r w:rsidR="00E9408A" w:rsidRPr="00B935EA">
        <w:rPr>
          <w:rFonts w:ascii="Arial" w:hAnsi="Arial" w:cs="Arial"/>
          <w:sz w:val="20"/>
          <w:szCs w:val="20"/>
        </w:rPr>
        <w:t xml:space="preserve"> 2019</w:t>
      </w:r>
      <w:r w:rsidR="00D0323B" w:rsidRPr="00B935EA">
        <w:rPr>
          <w:rFonts w:ascii="Arial" w:hAnsi="Arial" w:cs="Arial"/>
          <w:sz w:val="20"/>
          <w:szCs w:val="20"/>
        </w:rPr>
        <w:t xml:space="preserve">). </w:t>
      </w:r>
    </w:p>
    <w:p w14:paraId="35F0A0A4" w14:textId="07B16867" w:rsidR="00094EA6" w:rsidRPr="00094EA6" w:rsidRDefault="00094EA6" w:rsidP="00094EA6">
      <w:pPr>
        <w:pStyle w:val="ListParagraph"/>
        <w:numPr>
          <w:ilvl w:val="0"/>
          <w:numId w:val="16"/>
        </w:numPr>
        <w:rPr>
          <w:rFonts w:ascii="Arial" w:hAnsi="Arial" w:cs="Arial"/>
          <w:sz w:val="21"/>
          <w:szCs w:val="21"/>
        </w:rPr>
      </w:pPr>
      <w:r w:rsidRPr="00094EA6">
        <w:rPr>
          <w:rFonts w:ascii="Arial" w:hAnsi="Arial" w:cs="Arial"/>
          <w:b/>
          <w:bCs/>
          <w:sz w:val="21"/>
          <w:szCs w:val="21"/>
        </w:rPr>
        <w:t>Special Needs populations and culturally appropriate adaptations</w:t>
      </w:r>
      <w:r w:rsidRPr="00094EA6">
        <w:rPr>
          <w:rFonts w:ascii="Arial" w:hAnsi="Arial" w:cs="Arial"/>
          <w:sz w:val="21"/>
          <w:szCs w:val="21"/>
        </w:rPr>
        <w:t xml:space="preserve"> </w:t>
      </w:r>
    </w:p>
    <w:p w14:paraId="22F4F196" w14:textId="77777777" w:rsidR="00094EA6" w:rsidRPr="00094EA6" w:rsidRDefault="00094EA6" w:rsidP="00094EA6">
      <w:pPr>
        <w:pStyle w:val="ListParagraph"/>
        <w:ind w:left="644"/>
        <w:rPr>
          <w:rFonts w:ascii="Arial" w:hAnsi="Arial" w:cs="Arial"/>
        </w:rPr>
      </w:pPr>
    </w:p>
    <w:p w14:paraId="45C68963" w14:textId="0B0A3151" w:rsidR="00094EA6" w:rsidRPr="00084768" w:rsidRDefault="00094EA6" w:rsidP="009F5DF4">
      <w:pPr>
        <w:pStyle w:val="ListParagraph"/>
        <w:ind w:left="709" w:hanging="142"/>
        <w:rPr>
          <w:rFonts w:ascii="Arial" w:hAnsi="Arial" w:cs="Arial"/>
          <w:sz w:val="20"/>
          <w:szCs w:val="20"/>
        </w:rPr>
      </w:pPr>
      <w:r>
        <w:rPr>
          <w:rFonts w:ascii="Arial" w:hAnsi="Arial" w:cs="Arial"/>
          <w:sz w:val="21"/>
          <w:szCs w:val="21"/>
        </w:rPr>
        <w:t xml:space="preserve">   </w:t>
      </w:r>
      <w:r w:rsidRPr="00084768">
        <w:rPr>
          <w:rFonts w:ascii="Arial" w:hAnsi="Arial" w:cs="Arial"/>
          <w:sz w:val="20"/>
          <w:szCs w:val="20"/>
        </w:rPr>
        <w:t>For all these levels of service for rural-remote, indigenous, transcultural, refugee/asylum seeker, LGBTI, forensic and aged care institutions and co-occurring mental health and substance using populations and communities</w:t>
      </w:r>
      <w:r w:rsidR="009F5DF4" w:rsidRPr="00084768">
        <w:rPr>
          <w:rFonts w:ascii="Arial" w:hAnsi="Arial" w:cs="Arial"/>
          <w:sz w:val="20"/>
          <w:szCs w:val="20"/>
        </w:rPr>
        <w:t xml:space="preserve">, </w:t>
      </w:r>
      <w:r w:rsidRPr="00084768">
        <w:rPr>
          <w:rFonts w:ascii="Arial" w:hAnsi="Arial" w:cs="Arial"/>
          <w:sz w:val="20"/>
          <w:szCs w:val="20"/>
        </w:rPr>
        <w:t xml:space="preserve">a combination of some in-person and e-health/telehealth “hybrid”  services  can also provide a range of on-line interim or temporarily bridging partial proxies for the wider spectrum of therapeutic options for rural/remote/indigenous or transcultural populations, which would otherwise only be available in-person at urban or regional centres. (The Orange Declaration, Perkins D et al, 2019, Aust. J. Rural Health).  </w:t>
      </w:r>
    </w:p>
    <w:p w14:paraId="5ECEE564" w14:textId="77777777" w:rsidR="00094EA6" w:rsidRPr="00084768" w:rsidRDefault="00094EA6" w:rsidP="00094EA6">
      <w:pPr>
        <w:pStyle w:val="ListParagraph"/>
        <w:spacing w:before="100" w:beforeAutospacing="1" w:after="100" w:afterAutospacing="1"/>
        <w:ind w:left="709" w:hanging="142"/>
        <w:rPr>
          <w:rFonts w:ascii="Arial" w:hAnsi="Arial" w:cs="Arial"/>
          <w:sz w:val="20"/>
          <w:szCs w:val="20"/>
        </w:rPr>
      </w:pPr>
    </w:p>
    <w:p w14:paraId="30DBC68C" w14:textId="77777777" w:rsidR="00AC63F1" w:rsidRPr="00AC63F1" w:rsidRDefault="00094EA6" w:rsidP="00AC63F1">
      <w:pPr>
        <w:pStyle w:val="ListParagraph"/>
        <w:numPr>
          <w:ilvl w:val="0"/>
          <w:numId w:val="23"/>
        </w:numPr>
        <w:ind w:left="709" w:hanging="709"/>
        <w:rPr>
          <w:rFonts w:ascii="Arial" w:eastAsia="Cambria" w:hAnsi="Arial" w:cs="Arial"/>
          <w:sz w:val="20"/>
          <w:szCs w:val="20"/>
        </w:rPr>
      </w:pPr>
      <w:r w:rsidRPr="00AC63F1">
        <w:rPr>
          <w:rFonts w:ascii="Arial" w:hAnsi="Arial" w:cs="Arial"/>
          <w:b/>
          <w:bCs/>
          <w:sz w:val="20"/>
          <w:szCs w:val="20"/>
        </w:rPr>
        <w:t>Indigenous communities</w:t>
      </w:r>
      <w:r w:rsidRPr="00084768">
        <w:rPr>
          <w:rFonts w:ascii="Arial" w:hAnsi="Arial" w:cs="Arial"/>
          <w:sz w:val="20"/>
          <w:szCs w:val="20"/>
        </w:rPr>
        <w:t xml:space="preserve"> are particularly vulnerable to outside visitors or service-providers inadvertently infecting and decimating their elders and others living with </w:t>
      </w:r>
      <w:proofErr w:type="spellStart"/>
      <w:r w:rsidR="0092108B">
        <w:rPr>
          <w:rFonts w:ascii="Arial" w:hAnsi="Arial" w:cs="Arial"/>
          <w:sz w:val="20"/>
          <w:szCs w:val="20"/>
        </w:rPr>
        <w:t>longterm</w:t>
      </w:r>
      <w:proofErr w:type="spellEnd"/>
      <w:r w:rsidR="0092108B">
        <w:rPr>
          <w:rFonts w:ascii="Arial" w:hAnsi="Arial" w:cs="Arial"/>
          <w:sz w:val="20"/>
          <w:szCs w:val="20"/>
        </w:rPr>
        <w:t xml:space="preserve"> </w:t>
      </w:r>
      <w:r w:rsidRPr="00084768">
        <w:rPr>
          <w:rFonts w:ascii="Arial" w:hAnsi="Arial" w:cs="Arial"/>
          <w:sz w:val="20"/>
          <w:szCs w:val="20"/>
        </w:rPr>
        <w:t xml:space="preserve">physical disabilities, so extra-rigorous precautions must be invoked, </w:t>
      </w:r>
      <w:r w:rsidR="000C09F3" w:rsidRPr="00084768">
        <w:rPr>
          <w:rFonts w:ascii="Arial" w:hAnsi="Arial" w:cs="Arial"/>
          <w:sz w:val="20"/>
          <w:szCs w:val="20"/>
        </w:rPr>
        <w:t xml:space="preserve">and culturally </w:t>
      </w:r>
      <w:r w:rsidR="00AC63F1">
        <w:rPr>
          <w:rFonts w:ascii="Arial" w:hAnsi="Arial" w:cs="Arial"/>
          <w:sz w:val="20"/>
          <w:szCs w:val="20"/>
        </w:rPr>
        <w:t>safe</w:t>
      </w:r>
      <w:r w:rsidR="000C09F3" w:rsidRPr="00084768">
        <w:rPr>
          <w:rFonts w:ascii="Arial" w:hAnsi="Arial" w:cs="Arial"/>
          <w:sz w:val="20"/>
          <w:szCs w:val="20"/>
        </w:rPr>
        <w:t xml:space="preserve"> solutions should be negotiated in close consultation with indigenous communities. </w:t>
      </w:r>
      <w:proofErr w:type="gramStart"/>
      <w:r w:rsidR="000C09F3" w:rsidRPr="00084768">
        <w:rPr>
          <w:rFonts w:ascii="Arial" w:hAnsi="Arial" w:cs="Arial"/>
          <w:sz w:val="20"/>
          <w:szCs w:val="20"/>
        </w:rPr>
        <w:t>This favours</w:t>
      </w:r>
      <w:proofErr w:type="gramEnd"/>
      <w:r w:rsidRPr="00084768">
        <w:rPr>
          <w:rFonts w:ascii="Arial" w:hAnsi="Arial" w:cs="Arial"/>
          <w:sz w:val="20"/>
          <w:szCs w:val="20"/>
        </w:rPr>
        <w:t xml:space="preserve"> </w:t>
      </w:r>
      <w:r w:rsidR="000C09F3" w:rsidRPr="00084768">
        <w:rPr>
          <w:rFonts w:ascii="Arial" w:hAnsi="Arial" w:cs="Arial"/>
          <w:sz w:val="20"/>
          <w:szCs w:val="20"/>
        </w:rPr>
        <w:t xml:space="preserve">achieving </w:t>
      </w:r>
      <w:r w:rsidRPr="00084768">
        <w:rPr>
          <w:rFonts w:ascii="Arial" w:hAnsi="Arial" w:cs="Arial"/>
          <w:sz w:val="20"/>
          <w:szCs w:val="20"/>
        </w:rPr>
        <w:t xml:space="preserve">a balance of </w:t>
      </w:r>
      <w:r w:rsidR="009F5DF4" w:rsidRPr="00084768">
        <w:rPr>
          <w:rFonts w:ascii="Arial" w:hAnsi="Arial" w:cs="Arial"/>
          <w:sz w:val="20"/>
          <w:szCs w:val="20"/>
        </w:rPr>
        <w:t xml:space="preserve">indigenous community controlled </w:t>
      </w:r>
      <w:r w:rsidR="000C09F3" w:rsidRPr="00084768">
        <w:rPr>
          <w:rFonts w:ascii="Arial" w:hAnsi="Arial" w:cs="Arial"/>
          <w:sz w:val="20"/>
          <w:szCs w:val="20"/>
        </w:rPr>
        <w:t>mental health</w:t>
      </w:r>
      <w:r w:rsidRPr="00084768">
        <w:rPr>
          <w:rFonts w:ascii="Arial" w:hAnsi="Arial" w:cs="Arial"/>
          <w:sz w:val="20"/>
          <w:szCs w:val="20"/>
        </w:rPr>
        <w:t xml:space="preserve"> services</w:t>
      </w:r>
      <w:r w:rsidR="000C09F3" w:rsidRPr="00084768">
        <w:rPr>
          <w:rFonts w:ascii="Arial" w:hAnsi="Arial" w:cs="Arial"/>
          <w:sz w:val="20"/>
          <w:szCs w:val="20"/>
        </w:rPr>
        <w:t>, which are</w:t>
      </w:r>
      <w:r w:rsidRPr="00084768">
        <w:rPr>
          <w:rFonts w:ascii="Arial" w:hAnsi="Arial" w:cs="Arial"/>
          <w:sz w:val="20"/>
          <w:szCs w:val="20"/>
        </w:rPr>
        <w:t xml:space="preserve"> well-monitored, </w:t>
      </w:r>
      <w:r w:rsidR="000C09F3" w:rsidRPr="00084768">
        <w:rPr>
          <w:rFonts w:ascii="Arial" w:hAnsi="Arial" w:cs="Arial"/>
          <w:sz w:val="20"/>
          <w:szCs w:val="20"/>
        </w:rPr>
        <w:t xml:space="preserve">and offered by local indigenous, </w:t>
      </w:r>
      <w:r w:rsidRPr="00084768">
        <w:rPr>
          <w:rFonts w:ascii="Arial" w:hAnsi="Arial" w:cs="Arial"/>
          <w:sz w:val="20"/>
          <w:szCs w:val="20"/>
        </w:rPr>
        <w:t>trusted</w:t>
      </w:r>
      <w:r w:rsidR="000C09F3" w:rsidRPr="00084768">
        <w:rPr>
          <w:rFonts w:ascii="Arial" w:hAnsi="Arial" w:cs="Arial"/>
          <w:sz w:val="20"/>
          <w:szCs w:val="20"/>
        </w:rPr>
        <w:t>, familiar</w:t>
      </w:r>
      <w:r w:rsidRPr="00084768">
        <w:rPr>
          <w:rFonts w:ascii="Arial" w:hAnsi="Arial" w:cs="Arial"/>
          <w:sz w:val="20"/>
          <w:szCs w:val="20"/>
        </w:rPr>
        <w:t xml:space="preserve"> </w:t>
      </w:r>
      <w:r w:rsidR="000C09F3" w:rsidRPr="00084768">
        <w:rPr>
          <w:rFonts w:ascii="Arial" w:hAnsi="Arial" w:cs="Arial"/>
          <w:sz w:val="20"/>
          <w:szCs w:val="20"/>
        </w:rPr>
        <w:t xml:space="preserve">and COVID-safe </w:t>
      </w:r>
      <w:r w:rsidRPr="00084768">
        <w:rPr>
          <w:rFonts w:ascii="Arial" w:hAnsi="Arial" w:cs="Arial"/>
          <w:sz w:val="20"/>
          <w:szCs w:val="20"/>
        </w:rPr>
        <w:t>health and mental health providers for in-person services,</w:t>
      </w:r>
      <w:r w:rsidR="000C09F3" w:rsidRPr="00084768">
        <w:rPr>
          <w:rFonts w:ascii="Arial" w:hAnsi="Arial" w:cs="Arial"/>
          <w:sz w:val="20"/>
          <w:szCs w:val="20"/>
        </w:rPr>
        <w:t xml:space="preserve"> augmented by digital services, wherever possible and when appropriate.</w:t>
      </w:r>
      <w:r w:rsidR="00AC63F1">
        <w:rPr>
          <w:rFonts w:ascii="Arial" w:hAnsi="Arial" w:cs="Arial"/>
          <w:sz w:val="20"/>
          <w:szCs w:val="20"/>
        </w:rPr>
        <w:t xml:space="preserve"> </w:t>
      </w:r>
      <w:r w:rsidR="00AC63F1">
        <w:t>O</w:t>
      </w:r>
      <w:r w:rsidR="00AC63F1" w:rsidRPr="00AC63F1">
        <w:rPr>
          <w:sz w:val="21"/>
          <w:szCs w:val="21"/>
        </w:rPr>
        <w:t xml:space="preserve">pportunities </w:t>
      </w:r>
      <w:r w:rsidR="00AC63F1">
        <w:rPr>
          <w:sz w:val="21"/>
          <w:szCs w:val="21"/>
        </w:rPr>
        <w:t xml:space="preserve">should be provided </w:t>
      </w:r>
      <w:r w:rsidR="00AC63F1" w:rsidRPr="00AC63F1">
        <w:rPr>
          <w:sz w:val="21"/>
          <w:szCs w:val="21"/>
        </w:rPr>
        <w:t>for a culturally appropriate support person to accompany individuals receiving mental health assessment or support via telepsychiatry or telehealth</w:t>
      </w:r>
      <w:r w:rsidR="00AC63F1" w:rsidRPr="00AC63F1">
        <w:rPr>
          <w:rFonts w:cs="Arial"/>
          <w:sz w:val="21"/>
          <w:szCs w:val="21"/>
        </w:rPr>
        <w:t>.  Specifically, the offer should be made to the individual and family and then, if they indicate that they want this, involvement should be arranged of an Aboriginal Mental Health Worker or Aboriginal Healer or an elder from their community in any mental health telepsychiatry or telehealth assessment or review. This should always be offered if considering placing the person on an involuntary order, to ascertain whether there is a viable, safe alternative placement or management plan to involuntary care. This is mandatory under the WA Mental Health Act.</w:t>
      </w:r>
    </w:p>
    <w:p w14:paraId="6FFFC83C" w14:textId="42B18F85" w:rsidR="00AC63F1" w:rsidRPr="00AC63F1" w:rsidRDefault="00AC63F1" w:rsidP="00AC63F1">
      <w:pPr>
        <w:pStyle w:val="ListParagraph"/>
        <w:ind w:left="709"/>
        <w:rPr>
          <w:rFonts w:ascii="Arial" w:eastAsia="Cambria" w:hAnsi="Arial" w:cs="Arial"/>
          <w:sz w:val="20"/>
          <w:szCs w:val="20"/>
        </w:rPr>
      </w:pPr>
      <w:r w:rsidRPr="00AC63F1">
        <w:rPr>
          <w:rFonts w:cs="Arial"/>
          <w:sz w:val="20"/>
          <w:szCs w:val="20"/>
        </w:rPr>
        <w:t xml:space="preserve">  </w:t>
      </w:r>
    </w:p>
    <w:p w14:paraId="369BECC2" w14:textId="77777777" w:rsidR="00AC63F1" w:rsidRPr="00AC63F1" w:rsidRDefault="00084768" w:rsidP="00773DE0">
      <w:pPr>
        <w:pStyle w:val="ListParagraph"/>
        <w:numPr>
          <w:ilvl w:val="0"/>
          <w:numId w:val="23"/>
        </w:numPr>
        <w:ind w:left="709" w:hanging="709"/>
        <w:rPr>
          <w:rFonts w:ascii="Arial" w:eastAsia="Cambria" w:hAnsi="Arial" w:cs="Arial"/>
          <w:sz w:val="20"/>
          <w:szCs w:val="20"/>
        </w:rPr>
      </w:pPr>
      <w:r w:rsidRPr="00AC63F1">
        <w:rPr>
          <w:rFonts w:ascii="Arial" w:hAnsi="Arial" w:cs="Arial"/>
          <w:b/>
          <w:bCs/>
          <w:color w:val="000000"/>
          <w:sz w:val="20"/>
          <w:szCs w:val="20"/>
        </w:rPr>
        <w:t>For individuals living with intellectual and other developmental disabilities</w:t>
      </w:r>
      <w:r w:rsidRPr="00AC63F1">
        <w:rPr>
          <w:rFonts w:ascii="Arial" w:hAnsi="Arial" w:cs="Arial"/>
          <w:color w:val="000000"/>
          <w:sz w:val="20"/>
          <w:szCs w:val="20"/>
        </w:rPr>
        <w:t>, t</w:t>
      </w:r>
      <w:r w:rsidR="000C09F3" w:rsidRPr="00AC63F1">
        <w:rPr>
          <w:rFonts w:ascii="Arial" w:hAnsi="Arial" w:cs="Arial"/>
          <w:color w:val="000000"/>
          <w:sz w:val="20"/>
          <w:szCs w:val="20"/>
        </w:rPr>
        <w:t xml:space="preserve">elehealth </w:t>
      </w:r>
      <w:r w:rsidRPr="00AC63F1">
        <w:rPr>
          <w:rFonts w:ascii="Arial" w:hAnsi="Arial" w:cs="Arial"/>
          <w:color w:val="000000"/>
          <w:sz w:val="20"/>
          <w:szCs w:val="20"/>
        </w:rPr>
        <w:t>may have</w:t>
      </w:r>
      <w:r w:rsidR="000C09F3" w:rsidRPr="00AC63F1">
        <w:rPr>
          <w:rFonts w:ascii="Arial" w:hAnsi="Arial" w:cs="Arial"/>
          <w:color w:val="000000"/>
          <w:sz w:val="20"/>
          <w:szCs w:val="20"/>
        </w:rPr>
        <w:t xml:space="preserve"> many potential advantages, including expansion of access when transportation is a barrier and affording convenience and opportunity to observe patients in their own home environment. </w:t>
      </w:r>
      <w:r w:rsidRPr="00AC63F1">
        <w:rPr>
          <w:rFonts w:ascii="Arial" w:hAnsi="Arial" w:cs="Arial"/>
          <w:color w:val="000000"/>
          <w:sz w:val="20"/>
          <w:szCs w:val="20"/>
        </w:rPr>
        <w:t>However, “e</w:t>
      </w:r>
      <w:r w:rsidR="000C09F3" w:rsidRPr="00AC63F1">
        <w:rPr>
          <w:rFonts w:ascii="Arial" w:hAnsi="Arial" w:cs="Arial"/>
          <w:color w:val="000000"/>
          <w:sz w:val="20"/>
          <w:szCs w:val="20"/>
        </w:rPr>
        <w:t>xclusive reliance on telehealth</w:t>
      </w:r>
      <w:proofErr w:type="gramStart"/>
      <w:r w:rsidRPr="00AC63F1">
        <w:rPr>
          <w:rFonts w:ascii="Arial" w:hAnsi="Arial" w:cs="Arial"/>
          <w:color w:val="000000"/>
          <w:sz w:val="20"/>
          <w:szCs w:val="20"/>
        </w:rPr>
        <w:t>….</w:t>
      </w:r>
      <w:r w:rsidR="000C09F3" w:rsidRPr="00AC63F1">
        <w:rPr>
          <w:rFonts w:ascii="Arial" w:hAnsi="Arial" w:cs="Arial"/>
          <w:color w:val="000000"/>
          <w:sz w:val="20"/>
          <w:szCs w:val="20"/>
        </w:rPr>
        <w:t>can</w:t>
      </w:r>
      <w:proofErr w:type="gramEnd"/>
      <w:r w:rsidR="000C09F3" w:rsidRPr="00AC63F1">
        <w:rPr>
          <w:rFonts w:ascii="Arial" w:hAnsi="Arial" w:cs="Arial"/>
          <w:color w:val="000000"/>
          <w:sz w:val="20"/>
          <w:szCs w:val="20"/>
        </w:rPr>
        <w:t xml:space="preserve"> leave gaps in critical aspects of the delivery of appropriate health care for some individuals with disabilities. Limitations in the capacity to adequately ascertain general physical safety and cutaneous manifestations of </w:t>
      </w:r>
      <w:r w:rsidR="000C09F3" w:rsidRPr="00AC63F1">
        <w:rPr>
          <w:rFonts w:ascii="Arial" w:hAnsi="Arial" w:cs="Arial"/>
          <w:color w:val="000000"/>
          <w:sz w:val="20"/>
          <w:szCs w:val="20"/>
        </w:rPr>
        <w:lastRenderedPageBreak/>
        <w:t>disease or neglect (e.g., for patients who cannot verbalize or adequately communicate pain or discomfort) can be significant drawbacks for those who are largely dependent on their own advocacy</w:t>
      </w:r>
      <w:r w:rsidRPr="00AC63F1">
        <w:rPr>
          <w:rFonts w:ascii="Arial" w:hAnsi="Arial" w:cs="Arial"/>
          <w:color w:val="000000"/>
          <w:sz w:val="20"/>
          <w:szCs w:val="20"/>
        </w:rPr>
        <w:t>”, ( Constantino J et al , 2020) by digital means aided or mediated by a family or employed carer</w:t>
      </w:r>
      <w:r w:rsidR="000C09F3" w:rsidRPr="00AC63F1">
        <w:rPr>
          <w:rFonts w:ascii="Arial" w:hAnsi="Arial" w:cs="Arial"/>
          <w:color w:val="000000"/>
          <w:sz w:val="20"/>
          <w:szCs w:val="20"/>
        </w:rPr>
        <w:t xml:space="preserve">. </w:t>
      </w:r>
      <w:r w:rsidRPr="00AC63F1">
        <w:rPr>
          <w:rFonts w:ascii="Arial" w:hAnsi="Arial" w:cs="Arial"/>
          <w:color w:val="000000"/>
          <w:sz w:val="20"/>
          <w:szCs w:val="20"/>
        </w:rPr>
        <w:t>“</w:t>
      </w:r>
      <w:r w:rsidR="000C09F3" w:rsidRPr="00AC63F1">
        <w:rPr>
          <w:rFonts w:ascii="Arial" w:hAnsi="Arial" w:cs="Arial"/>
          <w:color w:val="000000"/>
          <w:sz w:val="20"/>
          <w:szCs w:val="20"/>
        </w:rPr>
        <w:t>Monitoring for adverse effects of medications, such as abnormal involuntary movements, over</w:t>
      </w:r>
      <w:r w:rsidR="00AC63F1" w:rsidRPr="00AC63F1">
        <w:rPr>
          <w:rFonts w:ascii="Arial" w:hAnsi="Arial" w:cs="Arial"/>
          <w:color w:val="000000"/>
          <w:sz w:val="20"/>
          <w:szCs w:val="20"/>
        </w:rPr>
        <w:t>-</w:t>
      </w:r>
      <w:r w:rsidR="000C09F3" w:rsidRPr="00AC63F1">
        <w:rPr>
          <w:rFonts w:ascii="Arial" w:hAnsi="Arial" w:cs="Arial"/>
          <w:color w:val="000000"/>
          <w:sz w:val="20"/>
          <w:szCs w:val="20"/>
        </w:rPr>
        <w:t xml:space="preserve">sedation, or dystonia, may be similarly compromised in many patients whose caregivers cannot reliably ascertain the presence of these physical states. Gaps in the capacity to communicate with a health care provider that are accentuated in the telehealth context must be recognized and incorporated into risk and benefit appraisals of prioritization for in-person clinical </w:t>
      </w:r>
      <w:proofErr w:type="gramStart"/>
      <w:r w:rsidR="000C09F3" w:rsidRPr="00AC63F1">
        <w:rPr>
          <w:rFonts w:ascii="Arial" w:hAnsi="Arial" w:cs="Arial"/>
          <w:color w:val="000000"/>
          <w:sz w:val="20"/>
          <w:szCs w:val="20"/>
        </w:rPr>
        <w:t>encounters</w:t>
      </w:r>
      <w:r w:rsidRPr="00AC63F1">
        <w:rPr>
          <w:rFonts w:ascii="Arial" w:hAnsi="Arial" w:cs="Arial"/>
          <w:color w:val="000000"/>
          <w:sz w:val="20"/>
          <w:szCs w:val="20"/>
        </w:rPr>
        <w:t>”(</w:t>
      </w:r>
      <w:proofErr w:type="gramEnd"/>
      <w:r w:rsidRPr="00AC63F1">
        <w:rPr>
          <w:rFonts w:ascii="Arial" w:hAnsi="Arial" w:cs="Arial"/>
          <w:color w:val="000000"/>
          <w:sz w:val="20"/>
          <w:szCs w:val="20"/>
        </w:rPr>
        <w:t xml:space="preserve"> Constantino J et al , 2020).</w:t>
      </w:r>
    </w:p>
    <w:p w14:paraId="42B68C19" w14:textId="77777777" w:rsidR="00AC63F1" w:rsidRPr="00AC63F1" w:rsidRDefault="00AC63F1" w:rsidP="00AC63F1">
      <w:pPr>
        <w:pStyle w:val="ListParagraph"/>
        <w:ind w:left="709"/>
        <w:rPr>
          <w:rFonts w:ascii="Arial" w:eastAsia="Cambria" w:hAnsi="Arial" w:cs="Arial"/>
          <w:sz w:val="20"/>
          <w:szCs w:val="20"/>
        </w:rPr>
      </w:pPr>
    </w:p>
    <w:p w14:paraId="5C057ECF" w14:textId="3B0A955C" w:rsidR="00773DE0" w:rsidRPr="00AC63F1" w:rsidRDefault="00773DE0" w:rsidP="00773DE0">
      <w:pPr>
        <w:pStyle w:val="ListParagraph"/>
        <w:numPr>
          <w:ilvl w:val="0"/>
          <w:numId w:val="23"/>
        </w:numPr>
        <w:ind w:left="709" w:hanging="709"/>
        <w:rPr>
          <w:rFonts w:ascii="Arial" w:eastAsia="Cambria" w:hAnsi="Arial" w:cs="Arial"/>
          <w:sz w:val="20"/>
          <w:szCs w:val="20"/>
        </w:rPr>
      </w:pPr>
      <w:r w:rsidRPr="002F5A4F">
        <w:rPr>
          <w:rFonts w:ascii="Arial" w:hAnsi="Arial" w:cs="Arial"/>
          <w:b/>
          <w:bCs/>
          <w:sz w:val="20"/>
          <w:szCs w:val="20"/>
        </w:rPr>
        <w:t>The Drought Mental Health Adversity Project [</w:t>
      </w:r>
      <w:r w:rsidRPr="002F5A4F">
        <w:rPr>
          <w:rFonts w:ascii="Arial" w:hAnsi="Arial" w:cs="Arial"/>
          <w:b/>
          <w:bCs/>
          <w:color w:val="000000"/>
          <w:sz w:val="20"/>
          <w:szCs w:val="20"/>
        </w:rPr>
        <w:t>DMHAP]</w:t>
      </w:r>
      <w:r w:rsidRPr="00AC63F1">
        <w:rPr>
          <w:rFonts w:ascii="Arial" w:hAnsi="Arial" w:cs="Arial"/>
          <w:color w:val="000000"/>
          <w:sz w:val="20"/>
          <w:szCs w:val="20"/>
        </w:rPr>
        <w:t xml:space="preserve"> report 2008</w:t>
      </w:r>
      <w:r w:rsidR="00E85ED9" w:rsidRPr="00AC63F1">
        <w:rPr>
          <w:rFonts w:ascii="Arial" w:hAnsi="Arial" w:cs="Arial"/>
          <w:color w:val="000000"/>
          <w:sz w:val="20"/>
          <w:szCs w:val="20"/>
        </w:rPr>
        <w:t>-9</w:t>
      </w:r>
      <w:r w:rsidRPr="00AC63F1">
        <w:rPr>
          <w:rFonts w:ascii="Arial" w:hAnsi="Arial" w:cs="Arial"/>
          <w:color w:val="000000"/>
          <w:sz w:val="20"/>
          <w:szCs w:val="20"/>
        </w:rPr>
        <w:t xml:space="preserve">, </w:t>
      </w:r>
      <w:r w:rsidR="00E85ED9" w:rsidRPr="00AC63F1">
        <w:rPr>
          <w:rFonts w:ascii="Arial" w:hAnsi="Arial" w:cs="Arial"/>
          <w:color w:val="000000"/>
          <w:sz w:val="20"/>
          <w:szCs w:val="20"/>
        </w:rPr>
        <w:t xml:space="preserve">under the leadership </w:t>
      </w:r>
      <w:r w:rsidRPr="00AC63F1">
        <w:rPr>
          <w:rFonts w:ascii="Arial" w:hAnsi="Arial" w:cs="Arial"/>
          <w:color w:val="000000"/>
          <w:sz w:val="20"/>
          <w:szCs w:val="20"/>
        </w:rPr>
        <w:t xml:space="preserve">of </w:t>
      </w:r>
      <w:r w:rsidR="006701F2" w:rsidRPr="00AC63F1">
        <w:rPr>
          <w:rFonts w:ascii="Arial" w:hAnsi="Arial" w:cs="Arial"/>
          <w:color w:val="000000"/>
          <w:sz w:val="20"/>
          <w:szCs w:val="20"/>
        </w:rPr>
        <w:t xml:space="preserve">then </w:t>
      </w:r>
      <w:r w:rsidR="00E85ED9" w:rsidRPr="00AC63F1">
        <w:rPr>
          <w:rFonts w:ascii="Arial" w:hAnsi="Arial" w:cs="Arial"/>
          <w:color w:val="000000"/>
          <w:sz w:val="20"/>
          <w:szCs w:val="20"/>
        </w:rPr>
        <w:t xml:space="preserve">Assoc Professor Paul Fanning, and of </w:t>
      </w:r>
      <w:r w:rsidRPr="00AC63F1">
        <w:rPr>
          <w:rFonts w:ascii="Arial" w:hAnsi="Arial" w:cs="Arial"/>
          <w:color w:val="000000"/>
          <w:sz w:val="20"/>
          <w:szCs w:val="20"/>
        </w:rPr>
        <w:t xml:space="preserve">which I co-authored the study and sections on impact on Aboriginal communities, </w:t>
      </w:r>
      <w:r w:rsidR="00897C66">
        <w:rPr>
          <w:rFonts w:ascii="Arial" w:hAnsi="Arial" w:cs="Arial"/>
          <w:color w:val="000000"/>
          <w:sz w:val="20"/>
          <w:szCs w:val="20"/>
        </w:rPr>
        <w:t xml:space="preserve">DMHAP 2010, Rosen 2009, Rigby et al 2011) </w:t>
      </w:r>
      <w:r w:rsidRPr="00AC63F1">
        <w:rPr>
          <w:rFonts w:ascii="Arial" w:hAnsi="Arial" w:cs="Arial"/>
          <w:color w:val="000000"/>
          <w:sz w:val="20"/>
          <w:szCs w:val="20"/>
        </w:rPr>
        <w:t>was endorsed by government and morphed into a multi</w:t>
      </w:r>
      <w:r w:rsidR="006701F2" w:rsidRPr="00AC63F1">
        <w:rPr>
          <w:rFonts w:ascii="Arial" w:hAnsi="Arial" w:cs="Arial"/>
          <w:color w:val="000000"/>
          <w:sz w:val="20"/>
          <w:szCs w:val="20"/>
        </w:rPr>
        <w:t>-</w:t>
      </w:r>
      <w:r w:rsidRPr="00AC63F1">
        <w:rPr>
          <w:rFonts w:ascii="Arial" w:hAnsi="Arial" w:cs="Arial"/>
          <w:color w:val="000000"/>
          <w:sz w:val="20"/>
          <w:szCs w:val="20"/>
        </w:rPr>
        <w:t>million dollar Rural Adversity Mental Health Program [RAMHP] throughout NSW.  Our findings remain relevant that rural and regional Australia required innovative mental health service models to cope with rural adversity from drought/fires/climate change, macro-economic reform and rapidly changing population demographics. A bespoke service model would have incorporated a network of service agencies including local well</w:t>
      </w:r>
      <w:r w:rsidR="002F5A4F">
        <w:rPr>
          <w:rFonts w:ascii="Arial" w:hAnsi="Arial" w:cs="Arial"/>
          <w:color w:val="000000"/>
          <w:sz w:val="20"/>
          <w:szCs w:val="20"/>
        </w:rPr>
        <w:t>-</w:t>
      </w:r>
      <w:r w:rsidRPr="00AC63F1">
        <w:rPr>
          <w:rFonts w:ascii="Arial" w:hAnsi="Arial" w:cs="Arial"/>
          <w:color w:val="000000"/>
          <w:sz w:val="20"/>
          <w:szCs w:val="20"/>
        </w:rPr>
        <w:t xml:space="preserve">trained MH responders, general practitioners backed up by regular and familiar (not interchangeable agency locum) visiting specialists, with access to </w:t>
      </w:r>
      <w:proofErr w:type="gramStart"/>
      <w:r w:rsidRPr="00AC63F1">
        <w:rPr>
          <w:rFonts w:ascii="Arial" w:hAnsi="Arial" w:cs="Arial"/>
          <w:color w:val="000000"/>
          <w:sz w:val="20"/>
          <w:szCs w:val="20"/>
        </w:rPr>
        <w:t>24 hour</w:t>
      </w:r>
      <w:proofErr w:type="gramEnd"/>
      <w:r w:rsidRPr="00AC63F1">
        <w:rPr>
          <w:rFonts w:ascii="Arial" w:hAnsi="Arial" w:cs="Arial"/>
          <w:color w:val="000000"/>
          <w:sz w:val="20"/>
          <w:szCs w:val="20"/>
        </w:rPr>
        <w:t xml:space="preserve"> telehealth or telepsychiatry assessments and advice. This could be titrated according to need and locality.</w:t>
      </w:r>
    </w:p>
    <w:p w14:paraId="15109B76" w14:textId="77777777" w:rsidR="00E85ED9" w:rsidRPr="00E85ED9" w:rsidRDefault="00E85ED9" w:rsidP="00773DE0">
      <w:pPr>
        <w:rPr>
          <w:rFonts w:ascii="Arial" w:hAnsi="Arial" w:cs="Arial"/>
          <w:color w:val="000000"/>
          <w:sz w:val="21"/>
          <w:szCs w:val="21"/>
        </w:rPr>
      </w:pPr>
    </w:p>
    <w:p w14:paraId="0B4CE2E8" w14:textId="7B2D4A98" w:rsidR="00773DE0" w:rsidRPr="00AC63F1" w:rsidRDefault="00AC63F1" w:rsidP="00AC63F1">
      <w:pPr>
        <w:ind w:left="709" w:hanging="709"/>
        <w:rPr>
          <w:rFonts w:ascii="Arial" w:hAnsi="Arial" w:cs="Arial"/>
          <w:color w:val="000000"/>
          <w:sz w:val="21"/>
          <w:szCs w:val="21"/>
        </w:rPr>
      </w:pPr>
      <w:r>
        <w:rPr>
          <w:rFonts w:ascii="Arial" w:hAnsi="Arial" w:cs="Arial"/>
          <w:color w:val="000000"/>
          <w:sz w:val="21"/>
          <w:szCs w:val="21"/>
        </w:rPr>
        <w:t xml:space="preserve">            </w:t>
      </w:r>
      <w:r w:rsidR="00773DE0" w:rsidRPr="00E85ED9">
        <w:rPr>
          <w:rFonts w:ascii="Arial" w:hAnsi="Arial" w:cs="Arial"/>
          <w:color w:val="000000"/>
          <w:sz w:val="21"/>
          <w:szCs w:val="21"/>
        </w:rPr>
        <w:t xml:space="preserve">Complementary findings can be found in the COAG funded </w:t>
      </w:r>
      <w:proofErr w:type="spellStart"/>
      <w:r w:rsidR="00773DE0" w:rsidRPr="00E85ED9">
        <w:rPr>
          <w:rFonts w:ascii="Arial" w:hAnsi="Arial" w:cs="Arial"/>
          <w:color w:val="000000"/>
          <w:sz w:val="21"/>
          <w:szCs w:val="21"/>
        </w:rPr>
        <w:t>Murdi</w:t>
      </w:r>
      <w:proofErr w:type="spellEnd"/>
      <w:r w:rsidR="00773DE0" w:rsidRPr="00E85ED9">
        <w:rPr>
          <w:rFonts w:ascii="Arial" w:hAnsi="Arial" w:cs="Arial"/>
          <w:color w:val="000000"/>
          <w:sz w:val="21"/>
          <w:szCs w:val="21"/>
        </w:rPr>
        <w:t xml:space="preserve"> </w:t>
      </w:r>
      <w:proofErr w:type="spellStart"/>
      <w:r w:rsidR="00773DE0" w:rsidRPr="00E85ED9">
        <w:rPr>
          <w:rFonts w:ascii="Arial" w:hAnsi="Arial" w:cs="Arial"/>
          <w:color w:val="000000"/>
          <w:sz w:val="21"/>
          <w:szCs w:val="21"/>
        </w:rPr>
        <w:t>Paaki</w:t>
      </w:r>
      <w:proofErr w:type="spellEnd"/>
      <w:r w:rsidR="00773DE0" w:rsidRPr="00E85ED9">
        <w:rPr>
          <w:rFonts w:ascii="Arial" w:hAnsi="Arial" w:cs="Arial"/>
          <w:color w:val="000000"/>
          <w:sz w:val="21"/>
          <w:szCs w:val="21"/>
        </w:rPr>
        <w:t xml:space="preserve"> (2009) and Farm Link (2009) reports that aimed to reduce morbidity and mortality from mental health and drug and alcohol disorders for rural and remote communities, including </w:t>
      </w:r>
      <w:r w:rsidR="00E85ED9">
        <w:rPr>
          <w:rFonts w:ascii="Arial" w:hAnsi="Arial" w:cs="Arial"/>
          <w:color w:val="000000"/>
          <w:sz w:val="21"/>
          <w:szCs w:val="21"/>
        </w:rPr>
        <w:t>A</w:t>
      </w:r>
      <w:r w:rsidR="00773DE0" w:rsidRPr="00E85ED9">
        <w:rPr>
          <w:rFonts w:ascii="Arial" w:hAnsi="Arial" w:cs="Arial"/>
          <w:color w:val="000000"/>
          <w:sz w:val="21"/>
          <w:szCs w:val="21"/>
        </w:rPr>
        <w:t>boriginal populations. </w:t>
      </w:r>
      <w:r w:rsidR="00773DE0" w:rsidRPr="00E85ED9">
        <w:rPr>
          <w:rStyle w:val="apple-converted-space"/>
          <w:rFonts w:ascii="Arial" w:hAnsi="Arial" w:cs="Arial"/>
          <w:color w:val="000000"/>
          <w:sz w:val="21"/>
          <w:szCs w:val="21"/>
        </w:rPr>
        <w:t> </w:t>
      </w:r>
      <w:r w:rsidR="00E85ED9" w:rsidRPr="00E85ED9">
        <w:rPr>
          <w:rStyle w:val="apple-converted-space"/>
          <w:rFonts w:ascii="Arial" w:hAnsi="Arial" w:cs="Arial"/>
          <w:color w:val="000000"/>
          <w:sz w:val="21"/>
          <w:szCs w:val="21"/>
        </w:rPr>
        <w:t xml:space="preserve">These </w:t>
      </w:r>
      <w:r w:rsidR="00773DE0" w:rsidRPr="00E85ED9">
        <w:rPr>
          <w:rFonts w:ascii="Arial" w:hAnsi="Arial" w:cs="Arial"/>
          <w:color w:val="000000"/>
          <w:sz w:val="21"/>
          <w:szCs w:val="21"/>
        </w:rPr>
        <w:t xml:space="preserve">initiatives </w:t>
      </w:r>
      <w:r w:rsidR="00E85ED9" w:rsidRPr="00E85ED9">
        <w:rPr>
          <w:rFonts w:ascii="Arial" w:hAnsi="Arial" w:cs="Arial"/>
          <w:color w:val="000000"/>
          <w:sz w:val="21"/>
          <w:szCs w:val="21"/>
        </w:rPr>
        <w:t xml:space="preserve">were </w:t>
      </w:r>
      <w:r w:rsidR="00773DE0" w:rsidRPr="00E85ED9">
        <w:rPr>
          <w:rFonts w:ascii="Arial" w:hAnsi="Arial" w:cs="Arial"/>
          <w:color w:val="000000"/>
          <w:sz w:val="21"/>
          <w:szCs w:val="21"/>
        </w:rPr>
        <w:t>endorsed by government but not operationalised</w:t>
      </w:r>
      <w:r w:rsidR="00E85ED9" w:rsidRPr="00E85ED9">
        <w:rPr>
          <w:rFonts w:ascii="Arial" w:hAnsi="Arial" w:cs="Arial"/>
          <w:color w:val="000000"/>
          <w:sz w:val="21"/>
          <w:szCs w:val="21"/>
        </w:rPr>
        <w:t>,</w:t>
      </w:r>
      <w:r w:rsidR="00773DE0" w:rsidRPr="00E85ED9">
        <w:rPr>
          <w:rFonts w:ascii="Arial" w:hAnsi="Arial" w:cs="Arial"/>
          <w:color w:val="000000"/>
          <w:sz w:val="21"/>
          <w:szCs w:val="21"/>
        </w:rPr>
        <w:t xml:space="preserve"> despite the overwhelming evidence and support from national advocacy groups</w:t>
      </w:r>
      <w:r w:rsidR="00931E3E">
        <w:rPr>
          <w:rFonts w:ascii="Arial" w:hAnsi="Arial" w:cs="Arial"/>
          <w:color w:val="000000"/>
          <w:sz w:val="21"/>
          <w:szCs w:val="21"/>
        </w:rPr>
        <w:t xml:space="preserve"> </w:t>
      </w:r>
      <w:r w:rsidR="00E85ED9" w:rsidRPr="00E85ED9">
        <w:rPr>
          <w:rFonts w:ascii="Arial" w:hAnsi="Arial" w:cs="Arial"/>
          <w:color w:val="000000"/>
          <w:sz w:val="21"/>
          <w:szCs w:val="21"/>
        </w:rPr>
        <w:t>(P Fanning, pers</w:t>
      </w:r>
      <w:r w:rsidR="00931E3E">
        <w:rPr>
          <w:rFonts w:ascii="Arial" w:hAnsi="Arial" w:cs="Arial"/>
          <w:color w:val="000000"/>
          <w:sz w:val="21"/>
          <w:szCs w:val="21"/>
        </w:rPr>
        <w:t>.c</w:t>
      </w:r>
      <w:r w:rsidR="00E85ED9" w:rsidRPr="00E85ED9">
        <w:rPr>
          <w:rFonts w:ascii="Arial" w:hAnsi="Arial" w:cs="Arial"/>
          <w:color w:val="000000"/>
          <w:sz w:val="21"/>
          <w:szCs w:val="21"/>
        </w:rPr>
        <w:t>omm</w:t>
      </w:r>
      <w:r w:rsidR="00931E3E">
        <w:rPr>
          <w:rFonts w:ascii="Arial" w:hAnsi="Arial" w:cs="Arial"/>
          <w:color w:val="000000"/>
          <w:sz w:val="21"/>
          <w:szCs w:val="21"/>
        </w:rPr>
        <w:t>.2020</w:t>
      </w:r>
      <w:r w:rsidR="00E85ED9">
        <w:rPr>
          <w:rFonts w:ascii="Arial" w:hAnsi="Arial" w:cs="Arial"/>
          <w:color w:val="000000"/>
          <w:sz w:val="21"/>
          <w:szCs w:val="21"/>
        </w:rPr>
        <w:t>,</w:t>
      </w:r>
      <w:r w:rsidR="00931E3E">
        <w:rPr>
          <w:rFonts w:ascii="Arial" w:hAnsi="Arial" w:cs="Arial"/>
          <w:color w:val="000000"/>
          <w:sz w:val="21"/>
          <w:szCs w:val="21"/>
        </w:rPr>
        <w:t xml:space="preserve"> </w:t>
      </w:r>
      <w:r w:rsidR="00E85ED9">
        <w:rPr>
          <w:rFonts w:ascii="Arial" w:hAnsi="Arial" w:cs="Arial"/>
          <w:color w:val="000000"/>
          <w:sz w:val="21"/>
          <w:szCs w:val="21"/>
        </w:rPr>
        <w:t>Hart C et al,</w:t>
      </w:r>
      <w:r w:rsidR="00931E3E">
        <w:rPr>
          <w:rFonts w:ascii="Arial" w:hAnsi="Arial" w:cs="Arial"/>
          <w:color w:val="000000"/>
          <w:sz w:val="21"/>
          <w:szCs w:val="21"/>
        </w:rPr>
        <w:t xml:space="preserve"> 2011</w:t>
      </w:r>
      <w:r w:rsidR="00E85ED9" w:rsidRPr="00E85ED9">
        <w:rPr>
          <w:rFonts w:ascii="Arial" w:hAnsi="Arial" w:cs="Arial"/>
          <w:color w:val="000000"/>
          <w:sz w:val="21"/>
          <w:szCs w:val="21"/>
        </w:rPr>
        <w:t>)</w:t>
      </w:r>
      <w:r w:rsidR="00773DE0" w:rsidRPr="00E85ED9">
        <w:rPr>
          <w:rFonts w:ascii="Arial" w:hAnsi="Arial" w:cs="Arial"/>
          <w:color w:val="000000"/>
          <w:sz w:val="21"/>
          <w:szCs w:val="21"/>
        </w:rPr>
        <w:t>.</w:t>
      </w:r>
    </w:p>
    <w:p w14:paraId="0CBBA239" w14:textId="6DF8766A" w:rsidR="00D0323B" w:rsidRPr="00E85ED9" w:rsidRDefault="00D0323B" w:rsidP="00E85ED9">
      <w:pPr>
        <w:pStyle w:val="ListParagraph"/>
        <w:numPr>
          <w:ilvl w:val="0"/>
          <w:numId w:val="2"/>
        </w:numPr>
        <w:spacing w:before="100" w:beforeAutospacing="1" w:after="100" w:afterAutospacing="1"/>
        <w:rPr>
          <w:rFonts w:cs="Calibri"/>
          <w:sz w:val="21"/>
          <w:szCs w:val="21"/>
        </w:rPr>
      </w:pPr>
      <w:r w:rsidRPr="00E85ED9">
        <w:rPr>
          <w:b/>
          <w:bCs/>
        </w:rPr>
        <w:t>Lack of professional organisations providing sufficient routine training and guidance re ethical and more effective practices</w:t>
      </w:r>
    </w:p>
    <w:p w14:paraId="7CDA5585" w14:textId="3E95AE1A" w:rsidR="00D0323B" w:rsidRPr="00B44942" w:rsidRDefault="00D0323B" w:rsidP="00D0323B">
      <w:pPr>
        <w:rPr>
          <w:rFonts w:ascii="Arial" w:hAnsi="Arial" w:cs="Arial"/>
          <w:color w:val="000000"/>
          <w:sz w:val="20"/>
          <w:szCs w:val="20"/>
          <w:u w:val="single"/>
        </w:rPr>
      </w:pPr>
      <w:r w:rsidRPr="00B44942">
        <w:rPr>
          <w:rFonts w:ascii="Arial" w:hAnsi="Arial" w:cs="Arial"/>
          <w:color w:val="000000"/>
          <w:sz w:val="20"/>
          <w:szCs w:val="20"/>
        </w:rPr>
        <w:t>All mental health</w:t>
      </w:r>
      <w:r w:rsidR="0093631D">
        <w:rPr>
          <w:rFonts w:ascii="Arial" w:hAnsi="Arial" w:cs="Arial"/>
          <w:color w:val="000000"/>
          <w:sz w:val="20"/>
          <w:szCs w:val="20"/>
        </w:rPr>
        <w:t xml:space="preserve"> </w:t>
      </w:r>
      <w:proofErr w:type="gramStart"/>
      <w:r w:rsidRPr="00B44942">
        <w:rPr>
          <w:rFonts w:ascii="Arial" w:hAnsi="Arial" w:cs="Arial"/>
          <w:color w:val="000000"/>
          <w:sz w:val="20"/>
          <w:szCs w:val="20"/>
        </w:rPr>
        <w:t>professionals</w:t>
      </w:r>
      <w:proofErr w:type="gramEnd"/>
      <w:r w:rsidRPr="00B44942">
        <w:rPr>
          <w:rFonts w:ascii="Arial" w:hAnsi="Arial" w:cs="Arial"/>
          <w:color w:val="000000"/>
          <w:sz w:val="20"/>
          <w:szCs w:val="20"/>
        </w:rPr>
        <w:t xml:space="preserve"> organisations (</w:t>
      </w:r>
      <w:proofErr w:type="spellStart"/>
      <w:r w:rsidRPr="00B44942">
        <w:rPr>
          <w:rFonts w:ascii="Arial" w:hAnsi="Arial" w:cs="Arial"/>
          <w:color w:val="000000"/>
          <w:sz w:val="20"/>
          <w:szCs w:val="20"/>
        </w:rPr>
        <w:t>eg</w:t>
      </w:r>
      <w:proofErr w:type="spellEnd"/>
      <w:r w:rsidRPr="00B44942">
        <w:rPr>
          <w:rFonts w:ascii="Arial" w:hAnsi="Arial" w:cs="Arial"/>
          <w:color w:val="000000"/>
          <w:sz w:val="20"/>
          <w:szCs w:val="20"/>
        </w:rPr>
        <w:t xml:space="preserve"> Royal ANZ College of Psychiatry-RANZCP, Australian Psychologists’ Society-APS</w:t>
      </w:r>
      <w:r w:rsidR="00013222">
        <w:rPr>
          <w:rFonts w:ascii="Arial" w:hAnsi="Arial" w:cs="Arial"/>
          <w:color w:val="000000"/>
          <w:sz w:val="20"/>
          <w:szCs w:val="20"/>
        </w:rPr>
        <w:t>, the Agency for Clinical Innovation</w:t>
      </w:r>
      <w:r w:rsidRPr="00B44942">
        <w:rPr>
          <w:rFonts w:ascii="Arial" w:hAnsi="Arial" w:cs="Arial"/>
          <w:color w:val="000000"/>
          <w:sz w:val="20"/>
          <w:szCs w:val="20"/>
        </w:rPr>
        <w:t xml:space="preserve"> and others) need to update their formal advice to all mental health professions on these issues. </w:t>
      </w:r>
      <w:r w:rsidR="009216FD">
        <w:rPr>
          <w:rFonts w:ascii="Arial" w:hAnsi="Arial" w:cs="Arial"/>
          <w:color w:val="000000"/>
          <w:sz w:val="20"/>
          <w:szCs w:val="20"/>
        </w:rPr>
        <w:t>T</w:t>
      </w:r>
      <w:r w:rsidR="005F6D7F">
        <w:rPr>
          <w:rFonts w:ascii="Arial" w:hAnsi="Arial" w:cs="Arial"/>
          <w:color w:val="000000"/>
          <w:sz w:val="20"/>
          <w:szCs w:val="20"/>
        </w:rPr>
        <w:t xml:space="preserve">hey </w:t>
      </w:r>
      <w:r w:rsidR="009216FD">
        <w:rPr>
          <w:rFonts w:ascii="Arial" w:hAnsi="Arial" w:cs="Arial"/>
          <w:color w:val="000000"/>
          <w:sz w:val="20"/>
          <w:szCs w:val="20"/>
        </w:rPr>
        <w:t xml:space="preserve">variably </w:t>
      </w:r>
      <w:r w:rsidR="005F6D7F">
        <w:rPr>
          <w:rFonts w:ascii="Arial" w:hAnsi="Arial" w:cs="Arial"/>
          <w:color w:val="000000"/>
          <w:sz w:val="20"/>
          <w:szCs w:val="20"/>
        </w:rPr>
        <w:t>provide some sound advice on practical matters, including clinical risk and maintaining boundaries, which may also defray some risks for the organisation</w:t>
      </w:r>
      <w:r w:rsidR="002D54DB">
        <w:rPr>
          <w:rFonts w:ascii="Arial" w:hAnsi="Arial" w:cs="Arial"/>
          <w:color w:val="000000"/>
          <w:sz w:val="20"/>
          <w:szCs w:val="20"/>
        </w:rPr>
        <w:t>s</w:t>
      </w:r>
      <w:r w:rsidR="005F6D7F">
        <w:rPr>
          <w:rFonts w:ascii="Arial" w:hAnsi="Arial" w:cs="Arial"/>
          <w:color w:val="000000"/>
          <w:sz w:val="20"/>
          <w:szCs w:val="20"/>
        </w:rPr>
        <w:t xml:space="preserve"> or professions as well.  </w:t>
      </w:r>
      <w:r w:rsidR="00013222">
        <w:rPr>
          <w:rFonts w:ascii="Arial" w:hAnsi="Arial" w:cs="Arial"/>
          <w:color w:val="000000"/>
          <w:sz w:val="20"/>
          <w:szCs w:val="20"/>
        </w:rPr>
        <w:t xml:space="preserve"> </w:t>
      </w:r>
      <w:r w:rsidRPr="00B44942">
        <w:rPr>
          <w:rFonts w:ascii="Arial" w:hAnsi="Arial" w:cs="Arial"/>
          <w:color w:val="000000"/>
          <w:sz w:val="20"/>
          <w:szCs w:val="20"/>
        </w:rPr>
        <w:t xml:space="preserve">There </w:t>
      </w:r>
      <w:r w:rsidR="00013222">
        <w:rPr>
          <w:rFonts w:ascii="Arial" w:hAnsi="Arial" w:cs="Arial"/>
          <w:color w:val="000000"/>
          <w:sz w:val="20"/>
          <w:szCs w:val="20"/>
        </w:rPr>
        <w:t>are</w:t>
      </w:r>
      <w:r w:rsidR="009216FD">
        <w:rPr>
          <w:rFonts w:ascii="Arial" w:hAnsi="Arial" w:cs="Arial"/>
          <w:color w:val="000000"/>
          <w:sz w:val="20"/>
          <w:szCs w:val="20"/>
        </w:rPr>
        <w:t xml:space="preserve"> </w:t>
      </w:r>
      <w:r w:rsidRPr="00B44942">
        <w:rPr>
          <w:rFonts w:ascii="Arial" w:hAnsi="Arial" w:cs="Arial"/>
          <w:color w:val="000000"/>
          <w:sz w:val="20"/>
          <w:szCs w:val="20"/>
        </w:rPr>
        <w:t xml:space="preserve">no </w:t>
      </w:r>
      <w:r w:rsidR="002D54DB">
        <w:rPr>
          <w:rFonts w:ascii="Arial" w:hAnsi="Arial" w:cs="Arial"/>
          <w:color w:val="000000"/>
          <w:sz w:val="20"/>
          <w:szCs w:val="20"/>
        </w:rPr>
        <w:t xml:space="preserve">or very few </w:t>
      </w:r>
      <w:r w:rsidR="0093631D">
        <w:rPr>
          <w:rFonts w:ascii="Arial" w:hAnsi="Arial" w:cs="Arial"/>
          <w:color w:val="000000"/>
          <w:sz w:val="20"/>
          <w:szCs w:val="20"/>
        </w:rPr>
        <w:t>recommendation</w:t>
      </w:r>
      <w:r w:rsidR="009216FD">
        <w:rPr>
          <w:rFonts w:ascii="Arial" w:hAnsi="Arial" w:cs="Arial"/>
          <w:color w:val="000000"/>
          <w:sz w:val="20"/>
          <w:szCs w:val="20"/>
        </w:rPr>
        <w:t>s</w:t>
      </w:r>
      <w:r w:rsidRPr="00B44942">
        <w:rPr>
          <w:rFonts w:ascii="Arial" w:hAnsi="Arial" w:cs="Arial"/>
          <w:color w:val="000000"/>
          <w:sz w:val="20"/>
          <w:szCs w:val="20"/>
        </w:rPr>
        <w:t xml:space="preserve"> on practitioners </w:t>
      </w:r>
      <w:r w:rsidR="005F6D7F">
        <w:rPr>
          <w:rFonts w:ascii="Arial" w:hAnsi="Arial" w:cs="Arial"/>
          <w:color w:val="000000"/>
          <w:sz w:val="20"/>
          <w:szCs w:val="20"/>
        </w:rPr>
        <w:t xml:space="preserve">trying their best to </w:t>
      </w:r>
      <w:r w:rsidRPr="00B44942">
        <w:rPr>
          <w:rFonts w:ascii="Arial" w:hAnsi="Arial" w:cs="Arial"/>
          <w:color w:val="000000"/>
          <w:sz w:val="20"/>
          <w:szCs w:val="20"/>
        </w:rPr>
        <w:t xml:space="preserve">see ongoing clientele in person from time to time (growing literature on” Hybrid Care” </w:t>
      </w:r>
      <w:proofErr w:type="spellStart"/>
      <w:r w:rsidRPr="00B44942">
        <w:rPr>
          <w:rFonts w:ascii="Arial" w:hAnsi="Arial" w:cs="Arial"/>
          <w:color w:val="000000"/>
          <w:sz w:val="20"/>
          <w:szCs w:val="20"/>
        </w:rPr>
        <w:t>Yellowlees</w:t>
      </w:r>
      <w:proofErr w:type="spellEnd"/>
      <w:r w:rsidRPr="00B44942">
        <w:rPr>
          <w:rFonts w:ascii="Arial" w:hAnsi="Arial" w:cs="Arial"/>
          <w:color w:val="000000"/>
          <w:sz w:val="20"/>
          <w:szCs w:val="20"/>
        </w:rPr>
        <w:t xml:space="preserve"> P. et al 2018), nor any insistence on practitioners liaising with the persons’ </w:t>
      </w:r>
      <w:proofErr w:type="spellStart"/>
      <w:r w:rsidRPr="00B44942">
        <w:rPr>
          <w:rFonts w:ascii="Arial" w:hAnsi="Arial" w:cs="Arial"/>
          <w:color w:val="000000"/>
          <w:sz w:val="20"/>
          <w:szCs w:val="20"/>
        </w:rPr>
        <w:t>g.p.</w:t>
      </w:r>
      <w:proofErr w:type="spellEnd"/>
      <w:r w:rsidRPr="00B44942">
        <w:rPr>
          <w:rFonts w:ascii="Arial" w:hAnsi="Arial" w:cs="Arial"/>
          <w:color w:val="000000"/>
          <w:sz w:val="20"/>
          <w:szCs w:val="20"/>
        </w:rPr>
        <w:t xml:space="preserve"> </w:t>
      </w:r>
      <w:r w:rsidR="0093631D">
        <w:rPr>
          <w:rFonts w:ascii="Arial" w:hAnsi="Arial" w:cs="Arial"/>
          <w:color w:val="000000"/>
          <w:sz w:val="20"/>
          <w:szCs w:val="20"/>
        </w:rPr>
        <w:t>and with</w:t>
      </w:r>
      <w:r w:rsidRPr="00B44942">
        <w:rPr>
          <w:rFonts w:ascii="Arial" w:hAnsi="Arial" w:cs="Arial"/>
          <w:color w:val="000000"/>
          <w:sz w:val="20"/>
          <w:szCs w:val="20"/>
        </w:rPr>
        <w:t xml:space="preserve"> families or local mental health workers or units who/which may be involved, even in crisis, </w:t>
      </w:r>
      <w:r w:rsidR="005F6D7F">
        <w:rPr>
          <w:rFonts w:ascii="Arial" w:hAnsi="Arial" w:cs="Arial"/>
          <w:color w:val="000000"/>
          <w:sz w:val="20"/>
          <w:szCs w:val="20"/>
        </w:rPr>
        <w:t xml:space="preserve">largely </w:t>
      </w:r>
      <w:r w:rsidRPr="00B44942">
        <w:rPr>
          <w:rFonts w:ascii="Arial" w:hAnsi="Arial" w:cs="Arial"/>
          <w:color w:val="000000"/>
          <w:sz w:val="20"/>
          <w:szCs w:val="20"/>
        </w:rPr>
        <w:t xml:space="preserve">because they don’t get a fee for these.   So local workers may cop a surprise unheralded emergency presentation because of failure </w:t>
      </w:r>
      <w:r w:rsidR="002D54DB">
        <w:rPr>
          <w:rFonts w:ascii="Arial" w:hAnsi="Arial" w:cs="Arial"/>
          <w:color w:val="000000"/>
          <w:sz w:val="20"/>
          <w:szCs w:val="20"/>
        </w:rPr>
        <w:t xml:space="preserve">of the telehealth practitioner </w:t>
      </w:r>
      <w:r w:rsidRPr="00B44942">
        <w:rPr>
          <w:rFonts w:ascii="Arial" w:hAnsi="Arial" w:cs="Arial"/>
          <w:color w:val="000000"/>
          <w:sz w:val="20"/>
          <w:szCs w:val="20"/>
        </w:rPr>
        <w:t xml:space="preserve">to communicate such concerns. Some practitioners do try to communicate systematically, but many don’t, and there is no formal requirement, nor any real financial incentive, certainly not for psychiatrists, and possibly for other professions. </w:t>
      </w:r>
      <w:r w:rsidRPr="00B44942">
        <w:rPr>
          <w:rFonts w:ascii="Arial" w:hAnsi="Arial" w:cs="Arial"/>
          <w:color w:val="000000"/>
          <w:sz w:val="20"/>
          <w:szCs w:val="20"/>
          <w:u w:val="single"/>
        </w:rPr>
        <w:t xml:space="preserve">The Commonwealth need to provide </w:t>
      </w:r>
      <w:r w:rsidR="00013222">
        <w:rPr>
          <w:rFonts w:ascii="Arial" w:hAnsi="Arial" w:cs="Arial"/>
          <w:color w:val="000000"/>
          <w:sz w:val="20"/>
          <w:szCs w:val="20"/>
          <w:u w:val="single"/>
        </w:rPr>
        <w:t xml:space="preserve">financial </w:t>
      </w:r>
      <w:r w:rsidRPr="00B44942">
        <w:rPr>
          <w:rFonts w:ascii="Arial" w:hAnsi="Arial" w:cs="Arial"/>
          <w:color w:val="000000"/>
          <w:sz w:val="20"/>
          <w:szCs w:val="20"/>
          <w:u w:val="single"/>
        </w:rPr>
        <w:t>incentive</w:t>
      </w:r>
      <w:r w:rsidR="009F5DF4" w:rsidRPr="00B44942">
        <w:rPr>
          <w:rFonts w:ascii="Arial" w:hAnsi="Arial" w:cs="Arial"/>
          <w:color w:val="000000"/>
          <w:sz w:val="20"/>
          <w:szCs w:val="20"/>
          <w:u w:val="single"/>
        </w:rPr>
        <w:t>s,</w:t>
      </w:r>
      <w:r w:rsidRPr="00B44942">
        <w:rPr>
          <w:rFonts w:ascii="Arial" w:hAnsi="Arial" w:cs="Arial"/>
          <w:color w:val="000000"/>
          <w:sz w:val="20"/>
          <w:szCs w:val="20"/>
          <w:u w:val="single"/>
        </w:rPr>
        <w:t xml:space="preserve"> ethical </w:t>
      </w:r>
      <w:r w:rsidR="00FD3B78">
        <w:rPr>
          <w:rFonts w:ascii="Arial" w:hAnsi="Arial" w:cs="Arial"/>
          <w:color w:val="000000"/>
          <w:sz w:val="20"/>
          <w:szCs w:val="20"/>
          <w:u w:val="single"/>
        </w:rPr>
        <w:t xml:space="preserve">and evidence based </w:t>
      </w:r>
      <w:r w:rsidR="009F5DF4" w:rsidRPr="00B44942">
        <w:rPr>
          <w:rFonts w:ascii="Arial" w:hAnsi="Arial" w:cs="Arial"/>
          <w:color w:val="000000"/>
          <w:sz w:val="20"/>
          <w:szCs w:val="20"/>
          <w:u w:val="single"/>
        </w:rPr>
        <w:t xml:space="preserve">standard practices </w:t>
      </w:r>
      <w:r w:rsidR="00FD3B78">
        <w:rPr>
          <w:rFonts w:ascii="Arial" w:hAnsi="Arial" w:cs="Arial"/>
          <w:color w:val="000000"/>
          <w:sz w:val="20"/>
          <w:szCs w:val="20"/>
          <w:u w:val="single"/>
        </w:rPr>
        <w:t xml:space="preserve">(potentially via Australian Commission on Safety &amp; </w:t>
      </w:r>
      <w:proofErr w:type="gramStart"/>
      <w:r w:rsidR="00FD3B78">
        <w:rPr>
          <w:rFonts w:ascii="Arial" w:hAnsi="Arial" w:cs="Arial"/>
          <w:color w:val="000000"/>
          <w:sz w:val="20"/>
          <w:szCs w:val="20"/>
          <w:u w:val="single"/>
        </w:rPr>
        <w:t>Quality,  2020</w:t>
      </w:r>
      <w:proofErr w:type="gramEnd"/>
      <w:r w:rsidR="00FD3B78">
        <w:rPr>
          <w:rFonts w:ascii="Arial" w:hAnsi="Arial" w:cs="Arial"/>
          <w:color w:val="000000"/>
          <w:sz w:val="20"/>
          <w:szCs w:val="20"/>
          <w:u w:val="single"/>
        </w:rPr>
        <w:t xml:space="preserve">) </w:t>
      </w:r>
      <w:r w:rsidRPr="00B44942">
        <w:rPr>
          <w:rFonts w:ascii="Arial" w:hAnsi="Arial" w:cs="Arial"/>
          <w:color w:val="000000"/>
          <w:sz w:val="20"/>
          <w:szCs w:val="20"/>
          <w:u w:val="single"/>
        </w:rPr>
        <w:t xml:space="preserve">&amp; regulatory requirements to ensure that they do so. </w:t>
      </w:r>
    </w:p>
    <w:p w14:paraId="5F0FC16E" w14:textId="77777777" w:rsidR="00D0323B" w:rsidRPr="00262780" w:rsidRDefault="00D0323B" w:rsidP="00D0323B">
      <w:pPr>
        <w:rPr>
          <w:b/>
          <w:bCs/>
          <w:sz w:val="21"/>
          <w:szCs w:val="21"/>
          <w:u w:val="single"/>
        </w:rPr>
      </w:pPr>
    </w:p>
    <w:p w14:paraId="7A7C8B60" w14:textId="77777777" w:rsidR="00D0323B" w:rsidRPr="00262780" w:rsidRDefault="00D0323B" w:rsidP="00D0323B">
      <w:pPr>
        <w:rPr>
          <w:b/>
          <w:bCs/>
          <w:sz w:val="21"/>
          <w:szCs w:val="21"/>
        </w:rPr>
      </w:pPr>
    </w:p>
    <w:p w14:paraId="16FBC9BA" w14:textId="76E97913" w:rsidR="00D0323B" w:rsidRPr="004427D2" w:rsidRDefault="00D0323B" w:rsidP="004427D2">
      <w:pPr>
        <w:pStyle w:val="ListParagraph"/>
        <w:numPr>
          <w:ilvl w:val="0"/>
          <w:numId w:val="2"/>
        </w:numPr>
        <w:rPr>
          <w:sz w:val="21"/>
          <w:szCs w:val="21"/>
          <w:u w:val="single"/>
        </w:rPr>
      </w:pPr>
      <w:r w:rsidRPr="004427D2">
        <w:rPr>
          <w:b/>
          <w:bCs/>
        </w:rPr>
        <w:t>Mental Health Professionals need guidance &amp; training on how to conduct telehealth</w:t>
      </w:r>
      <w:r w:rsidRPr="004427D2">
        <w:rPr>
          <w:sz w:val="21"/>
          <w:szCs w:val="21"/>
        </w:rPr>
        <w:t>, including</w:t>
      </w:r>
      <w:r w:rsidRPr="004427D2">
        <w:rPr>
          <w:sz w:val="21"/>
          <w:szCs w:val="21"/>
          <w:u w:val="single"/>
        </w:rPr>
        <w:t>:</w:t>
      </w:r>
    </w:p>
    <w:p w14:paraId="5476B51E" w14:textId="77777777" w:rsidR="00D0323B" w:rsidRPr="00262780" w:rsidRDefault="00D0323B" w:rsidP="00D0323B">
      <w:pPr>
        <w:rPr>
          <w:sz w:val="21"/>
          <w:szCs w:val="21"/>
          <w:u w:val="single"/>
        </w:rPr>
      </w:pPr>
      <w:r w:rsidRPr="00262780">
        <w:rPr>
          <w:sz w:val="21"/>
          <w:szCs w:val="21"/>
          <w:u w:val="single"/>
        </w:rPr>
        <w:t xml:space="preserve"> </w:t>
      </w:r>
    </w:p>
    <w:p w14:paraId="690F23DA" w14:textId="4E6F1379" w:rsidR="00D0323B" w:rsidRPr="00262780" w:rsidRDefault="00D0323B" w:rsidP="00D0323B">
      <w:pPr>
        <w:pStyle w:val="ListParagraph"/>
        <w:numPr>
          <w:ilvl w:val="0"/>
          <w:numId w:val="3"/>
        </w:numPr>
        <w:rPr>
          <w:sz w:val="21"/>
          <w:szCs w:val="21"/>
        </w:rPr>
      </w:pPr>
      <w:r w:rsidRPr="00262780">
        <w:rPr>
          <w:sz w:val="21"/>
          <w:szCs w:val="21"/>
        </w:rPr>
        <w:t xml:space="preserve">Checking privacy, </w:t>
      </w:r>
      <w:r w:rsidR="00EA416A" w:rsidRPr="00262780">
        <w:rPr>
          <w:sz w:val="21"/>
          <w:szCs w:val="21"/>
        </w:rPr>
        <w:t xml:space="preserve">including </w:t>
      </w:r>
      <w:r w:rsidRPr="00262780">
        <w:rPr>
          <w:sz w:val="21"/>
          <w:szCs w:val="21"/>
        </w:rPr>
        <w:t>who else is in the room</w:t>
      </w:r>
      <w:r w:rsidR="00EA416A" w:rsidRPr="00262780">
        <w:rPr>
          <w:sz w:val="21"/>
          <w:szCs w:val="21"/>
        </w:rPr>
        <w:t xml:space="preserve"> or in earshot</w:t>
      </w:r>
      <w:r w:rsidRPr="00262780">
        <w:rPr>
          <w:sz w:val="21"/>
          <w:szCs w:val="21"/>
        </w:rPr>
        <w:t>.</w:t>
      </w:r>
    </w:p>
    <w:p w14:paraId="04DF47E0" w14:textId="77777777" w:rsidR="00D0323B" w:rsidRPr="00262780" w:rsidRDefault="00D0323B" w:rsidP="00D0323B">
      <w:pPr>
        <w:ind w:left="360"/>
        <w:rPr>
          <w:sz w:val="21"/>
          <w:szCs w:val="21"/>
        </w:rPr>
      </w:pPr>
    </w:p>
    <w:p w14:paraId="04D52283" w14:textId="484BB44B" w:rsidR="00D0323B" w:rsidRPr="00B44942" w:rsidRDefault="00D0323B" w:rsidP="00D0323B">
      <w:pPr>
        <w:rPr>
          <w:rFonts w:ascii="Arial" w:hAnsi="Arial" w:cs="Arial"/>
          <w:sz w:val="20"/>
          <w:szCs w:val="20"/>
        </w:rPr>
      </w:pPr>
      <w:r w:rsidRPr="00B44942">
        <w:rPr>
          <w:rFonts w:ascii="Arial" w:hAnsi="Arial" w:cs="Arial"/>
          <w:sz w:val="20"/>
          <w:szCs w:val="20"/>
        </w:rPr>
        <w:t xml:space="preserve">      b.    Welcoming </w:t>
      </w:r>
      <w:r w:rsidR="00EA416A" w:rsidRPr="00B44942">
        <w:rPr>
          <w:rFonts w:ascii="Arial" w:hAnsi="Arial" w:cs="Arial"/>
          <w:sz w:val="20"/>
          <w:szCs w:val="20"/>
        </w:rPr>
        <w:t xml:space="preserve">the presence as appropriate, of an existing mental health care coordinator, Aboriginal or transcultural mental health worker or interpreter, primary health practitioner, as well as a </w:t>
      </w:r>
      <w:r w:rsidRPr="00B44942">
        <w:rPr>
          <w:rFonts w:ascii="Arial" w:hAnsi="Arial" w:cs="Arial"/>
          <w:sz w:val="20"/>
          <w:szCs w:val="20"/>
        </w:rPr>
        <w:t>family</w:t>
      </w:r>
      <w:r w:rsidR="00EA416A" w:rsidRPr="00B44942">
        <w:rPr>
          <w:rFonts w:ascii="Arial" w:hAnsi="Arial" w:cs="Arial"/>
          <w:sz w:val="20"/>
          <w:szCs w:val="20"/>
        </w:rPr>
        <w:t xml:space="preserve"> carer</w:t>
      </w:r>
      <w:r w:rsidRPr="00B44942">
        <w:rPr>
          <w:rFonts w:ascii="Arial" w:hAnsi="Arial" w:cs="Arial"/>
          <w:sz w:val="20"/>
          <w:szCs w:val="20"/>
        </w:rPr>
        <w:t xml:space="preserve"> or </w:t>
      </w:r>
      <w:r w:rsidR="00EA416A" w:rsidRPr="00B44942">
        <w:rPr>
          <w:rFonts w:ascii="Arial" w:hAnsi="Arial" w:cs="Arial"/>
          <w:sz w:val="20"/>
          <w:szCs w:val="20"/>
        </w:rPr>
        <w:t xml:space="preserve">a </w:t>
      </w:r>
      <w:r w:rsidRPr="00B44942">
        <w:rPr>
          <w:rFonts w:ascii="Arial" w:hAnsi="Arial" w:cs="Arial"/>
          <w:sz w:val="20"/>
          <w:szCs w:val="20"/>
        </w:rPr>
        <w:t>confidante</w:t>
      </w:r>
      <w:r w:rsidR="00EA416A" w:rsidRPr="00B44942">
        <w:rPr>
          <w:rFonts w:ascii="Arial" w:hAnsi="Arial" w:cs="Arial"/>
          <w:sz w:val="20"/>
          <w:szCs w:val="20"/>
        </w:rPr>
        <w:t xml:space="preserve">, </w:t>
      </w:r>
      <w:r w:rsidRPr="00B44942">
        <w:rPr>
          <w:rFonts w:ascii="Arial" w:hAnsi="Arial" w:cs="Arial"/>
          <w:sz w:val="20"/>
          <w:szCs w:val="20"/>
        </w:rPr>
        <w:t xml:space="preserve"> if </w:t>
      </w:r>
      <w:r w:rsidR="00EA416A" w:rsidRPr="00B44942">
        <w:rPr>
          <w:rFonts w:ascii="Arial" w:hAnsi="Arial" w:cs="Arial"/>
          <w:sz w:val="20"/>
          <w:szCs w:val="20"/>
        </w:rPr>
        <w:t xml:space="preserve">the </w:t>
      </w:r>
      <w:r w:rsidRPr="00B44942">
        <w:rPr>
          <w:rFonts w:ascii="Arial" w:hAnsi="Arial" w:cs="Arial"/>
          <w:sz w:val="20"/>
          <w:szCs w:val="20"/>
        </w:rPr>
        <w:t>service</w:t>
      </w:r>
      <w:r w:rsidR="00EA416A" w:rsidRPr="00B44942">
        <w:rPr>
          <w:rFonts w:ascii="Arial" w:hAnsi="Arial" w:cs="Arial"/>
          <w:sz w:val="20"/>
          <w:szCs w:val="20"/>
        </w:rPr>
        <w:t>-</w:t>
      </w:r>
      <w:r w:rsidRPr="00B44942">
        <w:rPr>
          <w:rFonts w:ascii="Arial" w:hAnsi="Arial" w:cs="Arial"/>
          <w:sz w:val="20"/>
          <w:szCs w:val="20"/>
        </w:rPr>
        <w:t>user agrees</w:t>
      </w:r>
      <w:r w:rsidR="00EA416A" w:rsidRPr="00B44942">
        <w:rPr>
          <w:rFonts w:ascii="Arial" w:hAnsi="Arial" w:cs="Arial"/>
          <w:sz w:val="20"/>
          <w:szCs w:val="20"/>
        </w:rPr>
        <w:t xml:space="preserve"> to </w:t>
      </w:r>
      <w:r w:rsidRPr="00B44942">
        <w:rPr>
          <w:rFonts w:ascii="Arial" w:hAnsi="Arial" w:cs="Arial"/>
          <w:sz w:val="20"/>
          <w:szCs w:val="20"/>
        </w:rPr>
        <w:t xml:space="preserve">or requests it, unless that other person is </w:t>
      </w:r>
      <w:r w:rsidRPr="00B44942">
        <w:rPr>
          <w:rFonts w:ascii="Arial" w:hAnsi="Arial" w:cs="Arial"/>
          <w:sz w:val="20"/>
          <w:szCs w:val="20"/>
        </w:rPr>
        <w:lastRenderedPageBreak/>
        <w:t>actively abusive, threatening or controlling, in a way that would effectively restrict the service user from expressing their concerns.</w:t>
      </w:r>
    </w:p>
    <w:p w14:paraId="7F99AFA9" w14:textId="77777777" w:rsidR="00D0323B" w:rsidRPr="00B44942" w:rsidRDefault="00D0323B" w:rsidP="00D0323B">
      <w:pPr>
        <w:rPr>
          <w:rFonts w:ascii="Arial" w:hAnsi="Arial" w:cs="Arial"/>
          <w:sz w:val="20"/>
          <w:szCs w:val="20"/>
        </w:rPr>
      </w:pPr>
      <w:r w:rsidRPr="00B44942">
        <w:rPr>
          <w:rFonts w:ascii="Arial" w:hAnsi="Arial" w:cs="Arial"/>
          <w:sz w:val="20"/>
          <w:szCs w:val="20"/>
        </w:rPr>
        <w:t xml:space="preserve"> </w:t>
      </w:r>
    </w:p>
    <w:p w14:paraId="45F4EFD0" w14:textId="77777777" w:rsidR="00D0323B" w:rsidRPr="00B44942" w:rsidRDefault="00D0323B" w:rsidP="00D0323B">
      <w:pPr>
        <w:rPr>
          <w:rFonts w:ascii="Arial" w:hAnsi="Arial" w:cs="Arial"/>
          <w:sz w:val="20"/>
          <w:szCs w:val="20"/>
        </w:rPr>
      </w:pPr>
      <w:r w:rsidRPr="00B44942">
        <w:rPr>
          <w:rFonts w:ascii="Arial" w:hAnsi="Arial" w:cs="Arial"/>
          <w:sz w:val="20"/>
          <w:szCs w:val="20"/>
        </w:rPr>
        <w:t xml:space="preserve">       c.     Seeking or welcoming co-lateral account or complementary viewpoint from confidante of service user’s choice, with permission of service user.</w:t>
      </w:r>
    </w:p>
    <w:p w14:paraId="60A0DD7F" w14:textId="77777777" w:rsidR="00D0323B" w:rsidRPr="00B44942" w:rsidRDefault="00D0323B" w:rsidP="00D0323B">
      <w:pPr>
        <w:rPr>
          <w:rFonts w:ascii="Arial" w:hAnsi="Arial" w:cs="Arial"/>
          <w:sz w:val="20"/>
          <w:szCs w:val="20"/>
        </w:rPr>
      </w:pPr>
    </w:p>
    <w:p w14:paraId="165E304C" w14:textId="77777777" w:rsidR="00D0323B" w:rsidRPr="00B44942" w:rsidRDefault="00D0323B" w:rsidP="00D0323B">
      <w:pPr>
        <w:rPr>
          <w:rFonts w:ascii="Arial" w:hAnsi="Arial" w:cs="Arial"/>
          <w:sz w:val="20"/>
          <w:szCs w:val="20"/>
        </w:rPr>
      </w:pPr>
      <w:r w:rsidRPr="00B44942">
        <w:rPr>
          <w:rFonts w:ascii="Arial" w:hAnsi="Arial" w:cs="Arial"/>
          <w:sz w:val="20"/>
          <w:szCs w:val="20"/>
        </w:rPr>
        <w:t xml:space="preserve">       d.    Routinely consulting and communicating with person’s </w:t>
      </w:r>
      <w:proofErr w:type="spellStart"/>
      <w:r w:rsidRPr="00B44942">
        <w:rPr>
          <w:rFonts w:ascii="Arial" w:hAnsi="Arial" w:cs="Arial"/>
          <w:sz w:val="20"/>
          <w:szCs w:val="20"/>
        </w:rPr>
        <w:t>g.p.</w:t>
      </w:r>
      <w:proofErr w:type="spellEnd"/>
      <w:r w:rsidRPr="00B44942">
        <w:rPr>
          <w:rFonts w:ascii="Arial" w:hAnsi="Arial" w:cs="Arial"/>
          <w:sz w:val="20"/>
          <w:szCs w:val="20"/>
        </w:rPr>
        <w:t>, family or carers, local mental health care coordinator.</w:t>
      </w:r>
    </w:p>
    <w:p w14:paraId="366FA150" w14:textId="6EBE541C" w:rsidR="00D0323B" w:rsidRPr="00B44942" w:rsidRDefault="00D0323B" w:rsidP="00D0323B">
      <w:pPr>
        <w:rPr>
          <w:rFonts w:ascii="Arial" w:hAnsi="Arial" w:cs="Arial"/>
          <w:sz w:val="20"/>
          <w:szCs w:val="20"/>
        </w:rPr>
      </w:pPr>
      <w:r w:rsidRPr="00B44942">
        <w:rPr>
          <w:rFonts w:ascii="Arial" w:hAnsi="Arial" w:cs="Arial"/>
          <w:sz w:val="20"/>
          <w:szCs w:val="20"/>
        </w:rPr>
        <w:br/>
        <w:t xml:space="preserve">       e.     Need to eliminate and/or </w:t>
      </w:r>
      <w:r w:rsidR="00EA416A" w:rsidRPr="00B44942">
        <w:rPr>
          <w:rFonts w:ascii="Arial" w:hAnsi="Arial" w:cs="Arial"/>
          <w:sz w:val="20"/>
          <w:szCs w:val="20"/>
        </w:rPr>
        <w:t>r</w:t>
      </w:r>
      <w:r w:rsidRPr="00B44942">
        <w:rPr>
          <w:rFonts w:ascii="Arial" w:hAnsi="Arial" w:cs="Arial"/>
          <w:sz w:val="20"/>
          <w:szCs w:val="20"/>
        </w:rPr>
        <w:t xml:space="preserve">egulate discretionary or arbitrarily set and charged </w:t>
      </w:r>
      <w:r w:rsidR="00EA416A" w:rsidRPr="00B44942">
        <w:rPr>
          <w:rFonts w:ascii="Arial" w:hAnsi="Arial" w:cs="Arial"/>
          <w:sz w:val="20"/>
          <w:szCs w:val="20"/>
        </w:rPr>
        <w:t xml:space="preserve">substantial </w:t>
      </w:r>
      <w:r w:rsidRPr="00B44942">
        <w:rPr>
          <w:rFonts w:ascii="Arial" w:hAnsi="Arial" w:cs="Arial"/>
          <w:sz w:val="20"/>
          <w:szCs w:val="20"/>
        </w:rPr>
        <w:t>gap payments.</w:t>
      </w:r>
    </w:p>
    <w:p w14:paraId="738C3B66" w14:textId="77777777" w:rsidR="00D0323B" w:rsidRPr="00B44942" w:rsidRDefault="00D0323B" w:rsidP="00D0323B">
      <w:pPr>
        <w:rPr>
          <w:rFonts w:ascii="Arial" w:hAnsi="Arial" w:cs="Arial"/>
          <w:sz w:val="20"/>
          <w:szCs w:val="20"/>
        </w:rPr>
      </w:pPr>
    </w:p>
    <w:p w14:paraId="65CFA0E1" w14:textId="55AF53C3" w:rsidR="00D0323B" w:rsidRPr="00B44942" w:rsidRDefault="00D0323B" w:rsidP="00D0323B">
      <w:pPr>
        <w:rPr>
          <w:rFonts w:ascii="Arial" w:hAnsi="Arial" w:cs="Arial"/>
          <w:sz w:val="20"/>
          <w:szCs w:val="20"/>
        </w:rPr>
      </w:pPr>
      <w:r w:rsidRPr="00B44942">
        <w:rPr>
          <w:rFonts w:ascii="Arial" w:hAnsi="Arial" w:cs="Arial"/>
          <w:sz w:val="20"/>
          <w:szCs w:val="20"/>
        </w:rPr>
        <w:t xml:space="preserve">        f.    If telehealth is employed for ongoing care, it is important whenever practicable, to see them in person, especially in crisis, for initial assessment and annual or comprehensive review, or second opinion.</w:t>
      </w:r>
      <w:r w:rsidR="00EA416A" w:rsidRPr="00B44942">
        <w:rPr>
          <w:rFonts w:ascii="Arial" w:hAnsi="Arial" w:cs="Arial"/>
          <w:sz w:val="20"/>
          <w:szCs w:val="20"/>
        </w:rPr>
        <w:t xml:space="preserve"> It will usually be understandable if this is not always possible</w:t>
      </w:r>
      <w:r w:rsidR="001F4721" w:rsidRPr="00B44942">
        <w:rPr>
          <w:rFonts w:ascii="Arial" w:hAnsi="Arial" w:cs="Arial"/>
          <w:sz w:val="20"/>
          <w:szCs w:val="20"/>
        </w:rPr>
        <w:t xml:space="preserve">, but it is rarely offered even when it </w:t>
      </w:r>
      <w:r w:rsidR="002D54DB" w:rsidRPr="002D54DB">
        <w:rPr>
          <w:rFonts w:ascii="Arial" w:hAnsi="Arial" w:cs="Arial"/>
          <w:sz w:val="20"/>
          <w:szCs w:val="20"/>
          <w:u w:val="single"/>
        </w:rPr>
        <w:t>is</w:t>
      </w:r>
      <w:r w:rsidR="001F4721" w:rsidRPr="00B44942">
        <w:rPr>
          <w:rFonts w:ascii="Arial" w:hAnsi="Arial" w:cs="Arial"/>
          <w:sz w:val="20"/>
          <w:szCs w:val="20"/>
        </w:rPr>
        <w:t xml:space="preserve"> possible</w:t>
      </w:r>
      <w:r w:rsidR="00EA416A" w:rsidRPr="00B44942">
        <w:rPr>
          <w:rFonts w:ascii="Arial" w:hAnsi="Arial" w:cs="Arial"/>
          <w:sz w:val="20"/>
          <w:szCs w:val="20"/>
        </w:rPr>
        <w:t xml:space="preserve">. </w:t>
      </w:r>
    </w:p>
    <w:p w14:paraId="695BB612" w14:textId="77777777" w:rsidR="00D0323B" w:rsidRPr="00B44942" w:rsidRDefault="00D0323B" w:rsidP="00D0323B">
      <w:pPr>
        <w:rPr>
          <w:rFonts w:ascii="Arial" w:hAnsi="Arial" w:cs="Arial"/>
          <w:sz w:val="20"/>
          <w:szCs w:val="20"/>
        </w:rPr>
      </w:pPr>
    </w:p>
    <w:p w14:paraId="7E64C4AD" w14:textId="4A6D7AFB" w:rsidR="00D0323B" w:rsidRPr="00B44942" w:rsidRDefault="00D0323B" w:rsidP="00D0323B">
      <w:pPr>
        <w:rPr>
          <w:rFonts w:ascii="Arial" w:hAnsi="Arial" w:cs="Arial"/>
          <w:sz w:val="20"/>
          <w:szCs w:val="20"/>
        </w:rPr>
      </w:pPr>
      <w:r w:rsidRPr="00B44942">
        <w:rPr>
          <w:rFonts w:ascii="Arial" w:hAnsi="Arial" w:cs="Arial"/>
          <w:sz w:val="20"/>
          <w:szCs w:val="20"/>
        </w:rPr>
        <w:t xml:space="preserve">        g.    It is preferable for mental health by telehealth practitioners to practice regionally if possible, rather than nationally or beyond, so that periodic in-person reviews become achievable</w:t>
      </w:r>
      <w:r w:rsidR="001F4721" w:rsidRPr="00B44942">
        <w:rPr>
          <w:rFonts w:ascii="Arial" w:hAnsi="Arial" w:cs="Arial"/>
          <w:sz w:val="20"/>
          <w:szCs w:val="20"/>
        </w:rPr>
        <w:t xml:space="preserve">, or so that telehealth practitioners can fruitfully join local team case conferences or reviews. </w:t>
      </w:r>
      <w:r w:rsidRPr="00B44942">
        <w:rPr>
          <w:rFonts w:ascii="Arial" w:hAnsi="Arial" w:cs="Arial"/>
          <w:sz w:val="20"/>
          <w:szCs w:val="20"/>
        </w:rPr>
        <w:t xml:space="preserve"> </w:t>
      </w:r>
    </w:p>
    <w:p w14:paraId="7ADA0F83" w14:textId="77777777" w:rsidR="00D0323B" w:rsidRPr="00B44942" w:rsidRDefault="00D0323B" w:rsidP="00D0323B">
      <w:pPr>
        <w:rPr>
          <w:rFonts w:ascii="Arial" w:hAnsi="Arial" w:cs="Arial"/>
          <w:sz w:val="20"/>
          <w:szCs w:val="20"/>
        </w:rPr>
      </w:pPr>
    </w:p>
    <w:p w14:paraId="1A921FBC" w14:textId="77777777" w:rsidR="00D0323B" w:rsidRPr="00B44942" w:rsidRDefault="00D0323B" w:rsidP="00D0323B">
      <w:pPr>
        <w:rPr>
          <w:rFonts w:ascii="Arial" w:hAnsi="Arial" w:cs="Arial"/>
          <w:sz w:val="20"/>
          <w:szCs w:val="20"/>
        </w:rPr>
      </w:pPr>
      <w:r w:rsidRPr="00B44942">
        <w:rPr>
          <w:rFonts w:ascii="Arial" w:hAnsi="Arial" w:cs="Arial"/>
          <w:sz w:val="20"/>
          <w:szCs w:val="20"/>
        </w:rPr>
        <w:t xml:space="preserve">       h.     Mental health needs in a disaster are often not apparent to some victims until well after the emergency phase and early physical recovery phase, and they may not be ready to reach out or to be receptive to mental healthcare until some months after the height of the disaster, but by that time they often find that the initially responding and offering mental health resource people have left the field and returned to their urban practices.</w:t>
      </w:r>
    </w:p>
    <w:p w14:paraId="72D82E9C" w14:textId="77777777" w:rsidR="00D0323B" w:rsidRPr="00B44942" w:rsidRDefault="00D0323B" w:rsidP="00D0323B">
      <w:pPr>
        <w:rPr>
          <w:rFonts w:ascii="Arial" w:hAnsi="Arial" w:cs="Arial"/>
          <w:sz w:val="20"/>
          <w:szCs w:val="20"/>
        </w:rPr>
      </w:pPr>
    </w:p>
    <w:p w14:paraId="6A81032A" w14:textId="422D46DE" w:rsidR="00D0323B" w:rsidRPr="00B44942" w:rsidRDefault="00D0323B" w:rsidP="00D0323B">
      <w:pPr>
        <w:rPr>
          <w:rFonts w:ascii="Arial" w:hAnsi="Arial" w:cs="Arial"/>
          <w:sz w:val="20"/>
          <w:szCs w:val="20"/>
        </w:rPr>
      </w:pPr>
      <w:r w:rsidRPr="00B44942">
        <w:rPr>
          <w:rFonts w:ascii="Arial" w:hAnsi="Arial" w:cs="Arial"/>
          <w:sz w:val="20"/>
          <w:szCs w:val="20"/>
        </w:rPr>
        <w:t xml:space="preserve">        </w:t>
      </w:r>
      <w:proofErr w:type="spellStart"/>
      <w:r w:rsidRPr="00B44942">
        <w:rPr>
          <w:rFonts w:ascii="Arial" w:hAnsi="Arial" w:cs="Arial"/>
          <w:sz w:val="20"/>
          <w:szCs w:val="20"/>
        </w:rPr>
        <w:t>i</w:t>
      </w:r>
      <w:proofErr w:type="spellEnd"/>
      <w:r w:rsidRPr="00B44942">
        <w:rPr>
          <w:rFonts w:ascii="Arial" w:hAnsi="Arial" w:cs="Arial"/>
          <w:sz w:val="20"/>
          <w:szCs w:val="20"/>
        </w:rPr>
        <w:t>.     While it is appreciated when mental health professionals become willing telehealth practitioners, often from a distance, during national emergencies, it is essential that they make a commitment to continue this service on the same payment basis (</w:t>
      </w:r>
      <w:proofErr w:type="spellStart"/>
      <w:r w:rsidRPr="00B44942">
        <w:rPr>
          <w:rFonts w:ascii="Arial" w:hAnsi="Arial" w:cs="Arial"/>
          <w:sz w:val="20"/>
          <w:szCs w:val="20"/>
        </w:rPr>
        <w:t>eg.</w:t>
      </w:r>
      <w:proofErr w:type="spellEnd"/>
      <w:r w:rsidRPr="00B44942">
        <w:rPr>
          <w:rFonts w:ascii="Arial" w:hAnsi="Arial" w:cs="Arial"/>
          <w:sz w:val="20"/>
          <w:szCs w:val="20"/>
        </w:rPr>
        <w:t xml:space="preserve"> bulk-</w:t>
      </w:r>
      <w:proofErr w:type="gramStart"/>
      <w:r w:rsidRPr="00B44942">
        <w:rPr>
          <w:rFonts w:ascii="Arial" w:hAnsi="Arial" w:cs="Arial"/>
          <w:sz w:val="20"/>
          <w:szCs w:val="20"/>
        </w:rPr>
        <w:t>billing )</w:t>
      </w:r>
      <w:proofErr w:type="gramEnd"/>
      <w:r w:rsidRPr="00B44942">
        <w:rPr>
          <w:rFonts w:ascii="Arial" w:hAnsi="Arial" w:cs="Arial"/>
          <w:sz w:val="20"/>
          <w:szCs w:val="20"/>
        </w:rPr>
        <w:t xml:space="preserve"> for a considerable time (</w:t>
      </w:r>
      <w:proofErr w:type="spellStart"/>
      <w:r w:rsidRPr="00B44942">
        <w:rPr>
          <w:rFonts w:ascii="Arial" w:hAnsi="Arial" w:cs="Arial"/>
          <w:sz w:val="20"/>
          <w:szCs w:val="20"/>
        </w:rPr>
        <w:t>eg</w:t>
      </w:r>
      <w:proofErr w:type="spellEnd"/>
      <w:r w:rsidRPr="00B44942">
        <w:rPr>
          <w:rFonts w:ascii="Arial" w:hAnsi="Arial" w:cs="Arial"/>
          <w:sz w:val="20"/>
          <w:szCs w:val="20"/>
        </w:rPr>
        <w:t xml:space="preserve"> at least for 1 year if necessary with following review) , as trauma precipitated disorders  take a long time and consistent treatment to improve and heal. A common complaint in our recent disasters has been warm short-term engagement by professionals who then retract their services and commitment to people from that region. This can feel like a breach of promise, or re-abandonment.</w:t>
      </w:r>
    </w:p>
    <w:p w14:paraId="7263630F" w14:textId="77777777" w:rsidR="00D0323B" w:rsidRPr="00B44942" w:rsidRDefault="00D0323B" w:rsidP="00D0323B">
      <w:pPr>
        <w:rPr>
          <w:rFonts w:ascii="Arial" w:hAnsi="Arial" w:cs="Arial"/>
          <w:sz w:val="20"/>
          <w:szCs w:val="20"/>
        </w:rPr>
      </w:pPr>
    </w:p>
    <w:p w14:paraId="69DC1981" w14:textId="0EDF1C41" w:rsidR="00D0323B" w:rsidRPr="00B44942" w:rsidRDefault="00D0323B" w:rsidP="00D0323B">
      <w:pPr>
        <w:rPr>
          <w:rFonts w:ascii="Arial" w:hAnsi="Arial" w:cs="Arial"/>
          <w:sz w:val="20"/>
          <w:szCs w:val="20"/>
        </w:rPr>
      </w:pPr>
      <w:r w:rsidRPr="00B44942">
        <w:rPr>
          <w:rFonts w:ascii="Arial" w:hAnsi="Arial" w:cs="Arial"/>
          <w:sz w:val="20"/>
          <w:szCs w:val="20"/>
        </w:rPr>
        <w:t xml:space="preserve">         j.      Services must provide training, updating, up</w:t>
      </w:r>
      <w:r w:rsidR="001F4721" w:rsidRPr="00B44942">
        <w:rPr>
          <w:rFonts w:ascii="Arial" w:hAnsi="Arial" w:cs="Arial"/>
          <w:sz w:val="20"/>
          <w:szCs w:val="20"/>
        </w:rPr>
        <w:t>-</w:t>
      </w:r>
      <w:r w:rsidRPr="00B44942">
        <w:rPr>
          <w:rFonts w:ascii="Arial" w:hAnsi="Arial" w:cs="Arial"/>
          <w:sz w:val="20"/>
          <w:szCs w:val="20"/>
        </w:rPr>
        <w:t xml:space="preserve">skilling and regular individual or group supervision sessions for telehealth practitioners, to be arranged and funded via their professional organisation or on an interdisciplinary basis, funded by government.  </w:t>
      </w:r>
    </w:p>
    <w:p w14:paraId="3BCB48CC" w14:textId="77777777" w:rsidR="00D0323B" w:rsidRPr="00B44942" w:rsidRDefault="00D0323B" w:rsidP="00D0323B">
      <w:pPr>
        <w:rPr>
          <w:rFonts w:ascii="Arial" w:hAnsi="Arial" w:cs="Arial"/>
          <w:sz w:val="20"/>
          <w:szCs w:val="20"/>
        </w:rPr>
      </w:pPr>
    </w:p>
    <w:p w14:paraId="499A989D" w14:textId="550B4E75" w:rsidR="0082432C" w:rsidRPr="00B44942" w:rsidRDefault="00D0323B" w:rsidP="00D0323B">
      <w:pPr>
        <w:rPr>
          <w:rFonts w:ascii="Arial" w:hAnsi="Arial" w:cs="Arial"/>
          <w:sz w:val="20"/>
          <w:szCs w:val="20"/>
        </w:rPr>
      </w:pPr>
      <w:r w:rsidRPr="00B44942">
        <w:rPr>
          <w:rFonts w:ascii="Arial" w:hAnsi="Arial" w:cs="Arial"/>
          <w:sz w:val="20"/>
          <w:szCs w:val="20"/>
        </w:rPr>
        <w:t xml:space="preserve">        k.     Overall, the vast majority of telehealth consultations, particularly by GP’s, are by telephone. Practitioners need to ensure that the person is seen in</w:t>
      </w:r>
      <w:r w:rsidR="001F4721" w:rsidRPr="00B44942">
        <w:rPr>
          <w:rFonts w:ascii="Arial" w:hAnsi="Arial" w:cs="Arial"/>
          <w:sz w:val="20"/>
          <w:szCs w:val="20"/>
        </w:rPr>
        <w:t>-</w:t>
      </w:r>
      <w:r w:rsidRPr="00B44942">
        <w:rPr>
          <w:rFonts w:ascii="Arial" w:hAnsi="Arial" w:cs="Arial"/>
          <w:sz w:val="20"/>
          <w:szCs w:val="20"/>
        </w:rPr>
        <w:t xml:space="preserve">person if a more comprehensive specialist examination or interactive assessment is required, and if it is too complex to delegate to a primary health care professional. </w:t>
      </w:r>
      <w:proofErr w:type="gramStart"/>
      <w:r w:rsidRPr="00B44942">
        <w:rPr>
          <w:rFonts w:ascii="Arial" w:hAnsi="Arial" w:cs="Arial"/>
          <w:sz w:val="20"/>
          <w:szCs w:val="20"/>
        </w:rPr>
        <w:t>So</w:t>
      </w:r>
      <w:proofErr w:type="gramEnd"/>
      <w:r w:rsidRPr="00B44942">
        <w:rPr>
          <w:rFonts w:ascii="Arial" w:hAnsi="Arial" w:cs="Arial"/>
          <w:sz w:val="20"/>
          <w:szCs w:val="20"/>
        </w:rPr>
        <w:t xml:space="preserve"> practitioners must overcome any natural tendency to extrapolate or to resort to their imagination to “fill-in-the gaps” from the limited information or the lack of information available on a telephone or screen. This could </w:t>
      </w:r>
      <w:r w:rsidR="001F4721" w:rsidRPr="00B44942">
        <w:rPr>
          <w:rFonts w:ascii="Arial" w:hAnsi="Arial" w:cs="Arial"/>
          <w:sz w:val="20"/>
          <w:szCs w:val="20"/>
        </w:rPr>
        <w:t>occur either</w:t>
      </w:r>
      <w:r w:rsidRPr="00B44942">
        <w:rPr>
          <w:rFonts w:ascii="Arial" w:hAnsi="Arial" w:cs="Arial"/>
          <w:sz w:val="20"/>
          <w:szCs w:val="20"/>
        </w:rPr>
        <w:t xml:space="preserve"> in or out of the practitioner’s awareness. In extreme form</w:t>
      </w:r>
      <w:r w:rsidR="001F4721" w:rsidRPr="00B44942">
        <w:rPr>
          <w:rFonts w:ascii="Arial" w:hAnsi="Arial" w:cs="Arial"/>
          <w:sz w:val="20"/>
          <w:szCs w:val="20"/>
        </w:rPr>
        <w:t>,</w:t>
      </w:r>
      <w:r w:rsidRPr="00B44942">
        <w:rPr>
          <w:rFonts w:ascii="Arial" w:hAnsi="Arial" w:cs="Arial"/>
          <w:sz w:val="20"/>
          <w:szCs w:val="20"/>
        </w:rPr>
        <w:t xml:space="preserve"> this could be considered to be professional negligence or could appear to constitute </w:t>
      </w:r>
      <w:r w:rsidR="001F4721" w:rsidRPr="00B44942">
        <w:rPr>
          <w:rFonts w:ascii="Arial" w:hAnsi="Arial" w:cs="Arial"/>
          <w:sz w:val="20"/>
          <w:szCs w:val="20"/>
        </w:rPr>
        <w:t xml:space="preserve">a dysfunctional </w:t>
      </w:r>
      <w:r w:rsidRPr="00B44942">
        <w:rPr>
          <w:rFonts w:ascii="Arial" w:hAnsi="Arial" w:cs="Arial"/>
          <w:sz w:val="20"/>
          <w:szCs w:val="20"/>
        </w:rPr>
        <w:t xml:space="preserve">iatrogenic </w:t>
      </w:r>
      <w:r w:rsidR="00D55875" w:rsidRPr="00B44942">
        <w:rPr>
          <w:rFonts w:ascii="Arial" w:hAnsi="Arial" w:cs="Arial"/>
          <w:sz w:val="20"/>
          <w:szCs w:val="20"/>
        </w:rPr>
        <w:t>equivalent</w:t>
      </w:r>
      <w:r w:rsidR="001F4721" w:rsidRPr="00B44942">
        <w:rPr>
          <w:rFonts w:ascii="Arial" w:hAnsi="Arial" w:cs="Arial"/>
          <w:sz w:val="20"/>
          <w:szCs w:val="20"/>
        </w:rPr>
        <w:t xml:space="preserve"> of “</w:t>
      </w:r>
      <w:r w:rsidRPr="00B44942">
        <w:rPr>
          <w:rFonts w:ascii="Arial" w:hAnsi="Arial" w:cs="Arial"/>
          <w:sz w:val="20"/>
          <w:szCs w:val="20"/>
        </w:rPr>
        <w:t xml:space="preserve">practitioner confabulation”. </w:t>
      </w:r>
    </w:p>
    <w:p w14:paraId="00B49946" w14:textId="32964324" w:rsidR="00D0323B" w:rsidRPr="00262780" w:rsidRDefault="00D0323B" w:rsidP="00D0323B">
      <w:pPr>
        <w:rPr>
          <w:sz w:val="21"/>
          <w:szCs w:val="21"/>
        </w:rPr>
      </w:pPr>
      <w:r w:rsidRPr="00262780">
        <w:rPr>
          <w:sz w:val="21"/>
          <w:szCs w:val="21"/>
        </w:rPr>
        <w:t xml:space="preserve"> </w:t>
      </w:r>
    </w:p>
    <w:p w14:paraId="50539AC3" w14:textId="00E5D9F1" w:rsidR="0016253D" w:rsidRPr="00262780" w:rsidRDefault="0016253D" w:rsidP="0016253D">
      <w:pPr>
        <w:rPr>
          <w:rFonts w:ascii="Arial" w:hAnsi="Arial" w:cs="Arial"/>
          <w:color w:val="000000"/>
          <w:sz w:val="21"/>
          <w:szCs w:val="21"/>
        </w:rPr>
      </w:pPr>
      <w:r w:rsidRPr="00262780">
        <w:rPr>
          <w:sz w:val="21"/>
          <w:szCs w:val="21"/>
        </w:rPr>
        <w:t xml:space="preserve">         l.   </w:t>
      </w:r>
      <w:r w:rsidR="0082432C" w:rsidRPr="00262780">
        <w:rPr>
          <w:sz w:val="21"/>
          <w:szCs w:val="21"/>
        </w:rPr>
        <w:t xml:space="preserve">  </w:t>
      </w:r>
      <w:r w:rsidRPr="00262780">
        <w:rPr>
          <w:rFonts w:ascii="Arial" w:hAnsi="Arial" w:cs="Arial"/>
          <w:color w:val="000000"/>
          <w:sz w:val="21"/>
          <w:szCs w:val="21"/>
        </w:rPr>
        <w:t xml:space="preserve">For </w:t>
      </w:r>
      <w:r w:rsidR="0082432C" w:rsidRPr="00262780">
        <w:rPr>
          <w:rFonts w:ascii="Arial" w:hAnsi="Arial" w:cs="Arial"/>
          <w:color w:val="000000"/>
          <w:sz w:val="21"/>
          <w:szCs w:val="21"/>
        </w:rPr>
        <w:t>t</w:t>
      </w:r>
      <w:r w:rsidRPr="00262780">
        <w:rPr>
          <w:rFonts w:ascii="Arial" w:hAnsi="Arial" w:cs="Arial"/>
          <w:color w:val="000000"/>
          <w:sz w:val="21"/>
          <w:szCs w:val="21"/>
        </w:rPr>
        <w:t>elepsychiatry</w:t>
      </w:r>
      <w:r w:rsidR="0082432C" w:rsidRPr="00262780">
        <w:rPr>
          <w:rFonts w:ascii="Arial" w:hAnsi="Arial" w:cs="Arial"/>
          <w:color w:val="000000"/>
          <w:sz w:val="21"/>
          <w:szCs w:val="21"/>
        </w:rPr>
        <w:t>/</w:t>
      </w:r>
      <w:r w:rsidRPr="00262780">
        <w:rPr>
          <w:rFonts w:ascii="Arial" w:hAnsi="Arial" w:cs="Arial"/>
          <w:color w:val="000000"/>
          <w:sz w:val="21"/>
          <w:szCs w:val="21"/>
        </w:rPr>
        <w:t>telehealth consultations with rural/remote/indigenous/</w:t>
      </w:r>
      <w:proofErr w:type="gramStart"/>
      <w:r w:rsidRPr="00262780">
        <w:rPr>
          <w:rFonts w:ascii="Arial" w:hAnsi="Arial" w:cs="Arial"/>
          <w:color w:val="000000"/>
          <w:sz w:val="21"/>
          <w:szCs w:val="21"/>
        </w:rPr>
        <w:t>transcultural  communities</w:t>
      </w:r>
      <w:proofErr w:type="gramEnd"/>
      <w:r w:rsidRPr="00262780">
        <w:rPr>
          <w:rFonts w:ascii="Arial" w:hAnsi="Arial" w:cs="Arial"/>
          <w:color w:val="000000"/>
          <w:sz w:val="21"/>
          <w:szCs w:val="21"/>
        </w:rPr>
        <w:t xml:space="preserve"> and populations</w:t>
      </w:r>
      <w:r w:rsidR="0082432C" w:rsidRPr="00262780">
        <w:rPr>
          <w:rFonts w:ascii="Arial" w:hAnsi="Arial" w:cs="Arial"/>
          <w:color w:val="000000"/>
          <w:sz w:val="21"/>
          <w:szCs w:val="21"/>
        </w:rPr>
        <w:t>:</w:t>
      </w:r>
      <w:r w:rsidRPr="00262780">
        <w:rPr>
          <w:rFonts w:ascii="Arial" w:hAnsi="Arial" w:cs="Arial"/>
          <w:color w:val="000000"/>
          <w:sz w:val="21"/>
          <w:szCs w:val="21"/>
        </w:rPr>
        <w:t> </w:t>
      </w:r>
    </w:p>
    <w:p w14:paraId="0CE6AF79" w14:textId="77777777" w:rsidR="00F73BB6" w:rsidRPr="00262780" w:rsidRDefault="00F73BB6" w:rsidP="0016253D">
      <w:pPr>
        <w:rPr>
          <w:rFonts w:ascii="Arial" w:hAnsi="Arial" w:cs="Arial"/>
          <w:color w:val="000000"/>
          <w:sz w:val="21"/>
          <w:szCs w:val="21"/>
        </w:rPr>
      </w:pPr>
    </w:p>
    <w:p w14:paraId="326508BA" w14:textId="6BBCA1C1" w:rsidR="0016253D" w:rsidRPr="0016253D" w:rsidRDefault="0016253D" w:rsidP="0016253D">
      <w:pPr>
        <w:numPr>
          <w:ilvl w:val="1"/>
          <w:numId w:val="5"/>
        </w:numPr>
        <w:rPr>
          <w:rFonts w:ascii="Arial" w:hAnsi="Arial" w:cs="Arial"/>
          <w:color w:val="000000"/>
          <w:sz w:val="21"/>
          <w:szCs w:val="21"/>
        </w:rPr>
      </w:pPr>
      <w:r w:rsidRPr="0016253D">
        <w:rPr>
          <w:rFonts w:ascii="Arial" w:hAnsi="Arial" w:cs="Arial"/>
          <w:color w:val="000000"/>
          <w:sz w:val="21"/>
          <w:szCs w:val="21"/>
        </w:rPr>
        <w:t xml:space="preserve">the practice should be sensitive of the impact of </w:t>
      </w:r>
      <w:r w:rsidRPr="00262780">
        <w:rPr>
          <w:rFonts w:ascii="Arial" w:hAnsi="Arial" w:cs="Arial"/>
          <w:color w:val="000000"/>
          <w:sz w:val="21"/>
          <w:szCs w:val="21"/>
        </w:rPr>
        <w:t xml:space="preserve">witnessing and recording </w:t>
      </w:r>
      <w:r w:rsidRPr="0016253D">
        <w:rPr>
          <w:rFonts w:ascii="Arial" w:hAnsi="Arial" w:cs="Arial"/>
          <w:color w:val="000000"/>
          <w:sz w:val="21"/>
          <w:szCs w:val="21"/>
        </w:rPr>
        <w:t xml:space="preserve">disclosures made during </w:t>
      </w:r>
      <w:r w:rsidRPr="00262780">
        <w:rPr>
          <w:rFonts w:ascii="Arial" w:hAnsi="Arial" w:cs="Arial"/>
          <w:color w:val="000000"/>
          <w:sz w:val="21"/>
          <w:szCs w:val="21"/>
        </w:rPr>
        <w:t xml:space="preserve">comprehensive assessment by telehealth and/or </w:t>
      </w:r>
      <w:r w:rsidRPr="0016253D">
        <w:rPr>
          <w:rFonts w:ascii="Arial" w:hAnsi="Arial" w:cs="Arial"/>
          <w:color w:val="000000"/>
          <w:sz w:val="21"/>
          <w:szCs w:val="21"/>
        </w:rPr>
        <w:t xml:space="preserve">emergency management when assessing </w:t>
      </w:r>
      <w:r w:rsidRPr="00262780">
        <w:rPr>
          <w:rFonts w:ascii="Arial" w:hAnsi="Arial" w:cs="Arial"/>
          <w:color w:val="000000"/>
          <w:sz w:val="21"/>
          <w:szCs w:val="21"/>
        </w:rPr>
        <w:t>mental health</w:t>
      </w:r>
      <w:r w:rsidR="0082432C" w:rsidRPr="00262780">
        <w:rPr>
          <w:rFonts w:ascii="Arial" w:hAnsi="Arial" w:cs="Arial"/>
          <w:color w:val="000000"/>
          <w:sz w:val="21"/>
          <w:szCs w:val="21"/>
        </w:rPr>
        <w:t xml:space="preserve">, </w:t>
      </w:r>
      <w:r w:rsidRPr="00262780">
        <w:rPr>
          <w:rFonts w:ascii="Arial" w:hAnsi="Arial" w:cs="Arial"/>
          <w:color w:val="000000"/>
          <w:sz w:val="21"/>
          <w:szCs w:val="21"/>
        </w:rPr>
        <w:t>sexual &amp; general health and</w:t>
      </w:r>
      <w:r w:rsidRPr="0016253D">
        <w:rPr>
          <w:rFonts w:ascii="Arial" w:hAnsi="Arial" w:cs="Arial"/>
          <w:color w:val="000000"/>
          <w:sz w:val="21"/>
          <w:szCs w:val="21"/>
        </w:rPr>
        <w:t xml:space="preserve"> substance issues on patient confidentiality and relationships </w:t>
      </w:r>
      <w:r w:rsidRPr="00262780">
        <w:rPr>
          <w:rFonts w:ascii="Arial" w:hAnsi="Arial" w:cs="Arial"/>
          <w:color w:val="000000"/>
          <w:sz w:val="21"/>
          <w:szCs w:val="21"/>
        </w:rPr>
        <w:t>and fear of public shaming via gossip networks</w:t>
      </w:r>
      <w:r w:rsidRPr="0016253D">
        <w:rPr>
          <w:rFonts w:ascii="Arial" w:hAnsi="Arial" w:cs="Arial"/>
          <w:color w:val="000000"/>
          <w:sz w:val="21"/>
          <w:szCs w:val="21"/>
        </w:rPr>
        <w:t xml:space="preserve"> in small communities, and </w:t>
      </w:r>
    </w:p>
    <w:p w14:paraId="690C91E6" w14:textId="5E95D61C" w:rsidR="0016253D" w:rsidRPr="00262780" w:rsidRDefault="0016253D" w:rsidP="0082432C">
      <w:pPr>
        <w:pStyle w:val="ListParagraph"/>
        <w:numPr>
          <w:ilvl w:val="1"/>
          <w:numId w:val="5"/>
        </w:numPr>
        <w:ind w:left="1418" w:hanging="338"/>
        <w:rPr>
          <w:rFonts w:ascii="Arial" w:hAnsi="Arial" w:cs="Arial"/>
          <w:color w:val="000000"/>
          <w:sz w:val="21"/>
          <w:szCs w:val="21"/>
        </w:rPr>
      </w:pPr>
      <w:r w:rsidRPr="00262780">
        <w:rPr>
          <w:rFonts w:ascii="Arial" w:hAnsi="Arial" w:cs="Arial"/>
          <w:color w:val="000000"/>
          <w:sz w:val="21"/>
          <w:szCs w:val="21"/>
        </w:rPr>
        <w:t xml:space="preserve">practitioners should be familiar with local resources for mental health, sexual &amp; general health and substance use assessment and </w:t>
      </w:r>
      <w:proofErr w:type="gramStart"/>
      <w:r w:rsidRPr="00262780">
        <w:rPr>
          <w:rFonts w:ascii="Arial" w:hAnsi="Arial" w:cs="Arial"/>
          <w:color w:val="000000"/>
          <w:sz w:val="21"/>
          <w:szCs w:val="21"/>
        </w:rPr>
        <w:t>treatment</w:t>
      </w:r>
      <w:r w:rsidR="000239D5">
        <w:rPr>
          <w:rFonts w:ascii="Arial" w:hAnsi="Arial" w:cs="Arial"/>
          <w:color w:val="000000"/>
          <w:sz w:val="21"/>
          <w:szCs w:val="21"/>
        </w:rPr>
        <w:t>,</w:t>
      </w:r>
      <w:r w:rsidR="000C6DC4">
        <w:rPr>
          <w:rFonts w:ascii="Arial" w:hAnsi="Arial" w:cs="Arial"/>
          <w:color w:val="000000"/>
          <w:sz w:val="21"/>
          <w:szCs w:val="21"/>
        </w:rPr>
        <w:t xml:space="preserve"> </w:t>
      </w:r>
      <w:r w:rsidRPr="00262780">
        <w:rPr>
          <w:rFonts w:ascii="Arial" w:hAnsi="Arial" w:cs="Arial"/>
          <w:color w:val="000000"/>
          <w:sz w:val="21"/>
          <w:szCs w:val="21"/>
        </w:rPr>
        <w:t>and</w:t>
      </w:r>
      <w:proofErr w:type="gramEnd"/>
      <w:r w:rsidRPr="00262780">
        <w:rPr>
          <w:rFonts w:ascii="Arial" w:hAnsi="Arial" w:cs="Arial"/>
          <w:color w:val="000000"/>
          <w:sz w:val="21"/>
          <w:szCs w:val="21"/>
        </w:rPr>
        <w:t xml:space="preserve"> be willing to </w:t>
      </w:r>
      <w:r w:rsidRPr="000239D5">
        <w:rPr>
          <w:rFonts w:ascii="Arial" w:hAnsi="Arial" w:cs="Arial"/>
          <w:color w:val="000000"/>
          <w:sz w:val="21"/>
          <w:szCs w:val="21"/>
          <w:u w:val="single"/>
        </w:rPr>
        <w:lastRenderedPageBreak/>
        <w:t>actively liaise and to arrange referral to and appointments with</w:t>
      </w:r>
      <w:r w:rsidRPr="00262780">
        <w:rPr>
          <w:rFonts w:ascii="Arial" w:hAnsi="Arial" w:cs="Arial"/>
          <w:color w:val="000000"/>
          <w:sz w:val="21"/>
          <w:szCs w:val="21"/>
        </w:rPr>
        <w:t xml:space="preserve"> these services as needed. </w:t>
      </w:r>
    </w:p>
    <w:p w14:paraId="0195868F" w14:textId="6057C682" w:rsidR="0009200E" w:rsidRPr="00262780" w:rsidRDefault="0009200E" w:rsidP="0009200E">
      <w:pPr>
        <w:pStyle w:val="ListParagraph"/>
        <w:ind w:left="1418"/>
        <w:rPr>
          <w:rFonts w:ascii="Arial" w:hAnsi="Arial" w:cs="Arial"/>
          <w:color w:val="000000"/>
          <w:sz w:val="21"/>
          <w:szCs w:val="21"/>
        </w:rPr>
      </w:pPr>
    </w:p>
    <w:p w14:paraId="226749AA" w14:textId="77777777" w:rsidR="0009200E" w:rsidRPr="00262780" w:rsidRDefault="0009200E" w:rsidP="0009200E">
      <w:pPr>
        <w:pStyle w:val="ListParagraph"/>
        <w:ind w:left="1418"/>
        <w:rPr>
          <w:rFonts w:ascii="Arial" w:hAnsi="Arial" w:cs="Arial"/>
          <w:color w:val="000000"/>
          <w:sz w:val="21"/>
          <w:szCs w:val="21"/>
        </w:rPr>
      </w:pPr>
    </w:p>
    <w:p w14:paraId="32207B77" w14:textId="6D804772" w:rsidR="0009200E" w:rsidRPr="00B869F8" w:rsidRDefault="0009200E" w:rsidP="0009200E">
      <w:pPr>
        <w:rPr>
          <w:rFonts w:ascii="Arial" w:hAnsi="Arial" w:cs="Arial"/>
          <w:b/>
          <w:bCs/>
        </w:rPr>
      </w:pPr>
      <w:r w:rsidRPr="00262780">
        <w:rPr>
          <w:b/>
          <w:bCs/>
          <w:sz w:val="21"/>
          <w:szCs w:val="21"/>
        </w:rPr>
        <w:t xml:space="preserve"> </w:t>
      </w:r>
      <w:r w:rsidRPr="00B869F8">
        <w:rPr>
          <w:rFonts w:ascii="Arial" w:hAnsi="Arial" w:cs="Arial"/>
          <w:b/>
          <w:bCs/>
        </w:rPr>
        <w:t>7.</w:t>
      </w:r>
      <w:r w:rsidRPr="00B869F8">
        <w:rPr>
          <w:b/>
          <w:bCs/>
        </w:rPr>
        <w:t xml:space="preserve">     </w:t>
      </w:r>
      <w:r w:rsidR="008E0B9C" w:rsidRPr="00B869F8">
        <w:rPr>
          <w:rFonts w:ascii="Arial" w:hAnsi="Arial" w:cs="Arial"/>
          <w:b/>
          <w:bCs/>
        </w:rPr>
        <w:t xml:space="preserve">Bulk-billing </w:t>
      </w:r>
      <w:r w:rsidRPr="00B869F8">
        <w:rPr>
          <w:rFonts w:ascii="Arial" w:hAnsi="Arial" w:cs="Arial"/>
          <w:b/>
          <w:bCs/>
        </w:rPr>
        <w:t>Medicare rebates and gap fees</w:t>
      </w:r>
      <w:r w:rsidR="001B1220" w:rsidRPr="00B869F8">
        <w:rPr>
          <w:rFonts w:ascii="Arial" w:hAnsi="Arial" w:cs="Arial"/>
          <w:b/>
          <w:bCs/>
        </w:rPr>
        <w:t xml:space="preserve"> for vulnerable &amp; disaster affected people</w:t>
      </w:r>
      <w:r w:rsidRPr="00B869F8">
        <w:rPr>
          <w:rFonts w:ascii="Arial" w:hAnsi="Arial" w:cs="Arial"/>
          <w:b/>
          <w:bCs/>
        </w:rPr>
        <w:t xml:space="preserve"> </w:t>
      </w:r>
    </w:p>
    <w:p w14:paraId="224F2B53" w14:textId="59EA55B0" w:rsidR="008E0B9C" w:rsidRPr="00B44942" w:rsidRDefault="0031570B" w:rsidP="008E0B9C">
      <w:pPr>
        <w:spacing w:before="100" w:beforeAutospacing="1" w:after="100" w:afterAutospacing="1"/>
        <w:rPr>
          <w:rFonts w:ascii="Arial" w:hAnsi="Arial" w:cs="Arial"/>
          <w:sz w:val="20"/>
          <w:szCs w:val="20"/>
        </w:rPr>
      </w:pPr>
      <w:r w:rsidRPr="00B44942">
        <w:rPr>
          <w:rFonts w:ascii="Arial" w:hAnsi="Arial" w:cs="Arial"/>
          <w:sz w:val="20"/>
          <w:szCs w:val="20"/>
        </w:rPr>
        <w:t xml:space="preserve">We draw on the example of Psychiatry here. </w:t>
      </w:r>
      <w:proofErr w:type="gramStart"/>
      <w:r w:rsidR="008E0B9C" w:rsidRPr="00B44942">
        <w:rPr>
          <w:rFonts w:ascii="Arial" w:hAnsi="Arial" w:cs="Arial"/>
          <w:sz w:val="20"/>
          <w:szCs w:val="20"/>
        </w:rPr>
        <w:t>Bulk-billing</w:t>
      </w:r>
      <w:proofErr w:type="gramEnd"/>
      <w:r w:rsidR="008E0B9C" w:rsidRPr="00B44942">
        <w:rPr>
          <w:rFonts w:ascii="Arial" w:hAnsi="Arial" w:cs="Arial"/>
          <w:sz w:val="20"/>
          <w:szCs w:val="20"/>
        </w:rPr>
        <w:t xml:space="preserve"> for telehealth</w:t>
      </w:r>
      <w:r w:rsidR="001B1220" w:rsidRPr="00B44942">
        <w:rPr>
          <w:rFonts w:ascii="Arial" w:hAnsi="Arial" w:cs="Arial"/>
          <w:sz w:val="20"/>
          <w:szCs w:val="20"/>
        </w:rPr>
        <w:t xml:space="preserve"> and general </w:t>
      </w:r>
      <w:r w:rsidRPr="00B44942">
        <w:rPr>
          <w:rFonts w:ascii="Arial" w:hAnsi="Arial" w:cs="Arial"/>
          <w:sz w:val="20"/>
          <w:szCs w:val="20"/>
        </w:rPr>
        <w:t xml:space="preserve">psychiatric </w:t>
      </w:r>
      <w:r w:rsidR="001B1220" w:rsidRPr="00B44942">
        <w:rPr>
          <w:rFonts w:ascii="Arial" w:hAnsi="Arial" w:cs="Arial"/>
          <w:sz w:val="20"/>
          <w:szCs w:val="20"/>
        </w:rPr>
        <w:t xml:space="preserve">consultations, </w:t>
      </w:r>
      <w:r w:rsidR="008E0B9C" w:rsidRPr="00B44942">
        <w:rPr>
          <w:rFonts w:ascii="Arial" w:hAnsi="Arial" w:cs="Arial"/>
          <w:sz w:val="20"/>
          <w:szCs w:val="20"/>
        </w:rPr>
        <w:t xml:space="preserve">especially for </w:t>
      </w:r>
      <w:r w:rsidR="001B1220" w:rsidRPr="00B44942">
        <w:rPr>
          <w:rFonts w:ascii="Arial" w:hAnsi="Arial" w:cs="Arial"/>
          <w:sz w:val="20"/>
          <w:szCs w:val="20"/>
        </w:rPr>
        <w:t xml:space="preserve">fireground victims, </w:t>
      </w:r>
      <w:r w:rsidR="008E0B9C" w:rsidRPr="00B44942">
        <w:rPr>
          <w:rFonts w:ascii="Arial" w:hAnsi="Arial" w:cs="Arial"/>
          <w:sz w:val="20"/>
          <w:szCs w:val="20"/>
        </w:rPr>
        <w:t>vulnerable a</w:t>
      </w:r>
      <w:r w:rsidR="001B1220" w:rsidRPr="00B44942">
        <w:rPr>
          <w:rFonts w:ascii="Arial" w:hAnsi="Arial" w:cs="Arial"/>
          <w:sz w:val="20"/>
          <w:szCs w:val="20"/>
        </w:rPr>
        <w:t>nd pandemic</w:t>
      </w:r>
      <w:r w:rsidR="008E0B9C" w:rsidRPr="00B44942">
        <w:rPr>
          <w:rFonts w:ascii="Arial" w:hAnsi="Arial" w:cs="Arial"/>
          <w:sz w:val="20"/>
          <w:szCs w:val="20"/>
        </w:rPr>
        <w:t xml:space="preserve"> affected individuals and families should be encouraged</w:t>
      </w:r>
      <w:r w:rsidR="001B1220" w:rsidRPr="00B44942">
        <w:rPr>
          <w:rFonts w:ascii="Arial" w:hAnsi="Arial" w:cs="Arial"/>
          <w:sz w:val="20"/>
          <w:szCs w:val="20"/>
        </w:rPr>
        <w:t xml:space="preserve"> so they will seek mental health services when timely, rather than waiting until they are desperate or actively suicidal. </w:t>
      </w:r>
      <w:r w:rsidR="008E0B9C" w:rsidRPr="00B44942">
        <w:rPr>
          <w:rFonts w:ascii="Arial" w:hAnsi="Arial" w:cs="Arial"/>
          <w:sz w:val="20"/>
          <w:szCs w:val="20"/>
        </w:rPr>
        <w:t xml:space="preserve"> </w:t>
      </w:r>
      <w:r w:rsidR="001B1220" w:rsidRPr="00B44942">
        <w:rPr>
          <w:rFonts w:ascii="Arial" w:hAnsi="Arial" w:cs="Arial"/>
          <w:sz w:val="20"/>
          <w:szCs w:val="20"/>
        </w:rPr>
        <w:t>However, t</w:t>
      </w:r>
      <w:r w:rsidR="008E0B9C" w:rsidRPr="00B44942">
        <w:rPr>
          <w:rFonts w:ascii="Arial" w:hAnsi="Arial" w:cs="Arial"/>
          <w:sz w:val="20"/>
          <w:szCs w:val="20"/>
        </w:rPr>
        <w:t xml:space="preserve">he Medicare Schedule needs to be totally revamped if we want to encourage bulk billing, </w:t>
      </w:r>
      <w:r w:rsidR="001B1220" w:rsidRPr="00B44942">
        <w:rPr>
          <w:rFonts w:ascii="Arial" w:hAnsi="Arial" w:cs="Arial"/>
          <w:sz w:val="20"/>
          <w:szCs w:val="20"/>
        </w:rPr>
        <w:t>though</w:t>
      </w:r>
      <w:r w:rsidR="008E0B9C" w:rsidRPr="00B44942">
        <w:rPr>
          <w:rFonts w:ascii="Arial" w:hAnsi="Arial" w:cs="Arial"/>
          <w:sz w:val="20"/>
          <w:szCs w:val="20"/>
        </w:rPr>
        <w:t xml:space="preserve"> of course it would cost </w:t>
      </w:r>
      <w:proofErr w:type="gramStart"/>
      <w:r w:rsidR="008E0B9C" w:rsidRPr="00B44942">
        <w:rPr>
          <w:rFonts w:ascii="Arial" w:hAnsi="Arial" w:cs="Arial"/>
          <w:sz w:val="20"/>
          <w:szCs w:val="20"/>
        </w:rPr>
        <w:t>more</w:t>
      </w:r>
      <w:proofErr w:type="gramEnd"/>
      <w:r w:rsidR="008E0B9C" w:rsidRPr="00B44942">
        <w:rPr>
          <w:rFonts w:ascii="Arial" w:hAnsi="Arial" w:cs="Arial"/>
          <w:sz w:val="20"/>
          <w:szCs w:val="20"/>
        </w:rPr>
        <w:t xml:space="preserve"> and the federal government </w:t>
      </w:r>
      <w:r w:rsidR="001B1220" w:rsidRPr="00B44942">
        <w:rPr>
          <w:rFonts w:ascii="Arial" w:hAnsi="Arial" w:cs="Arial"/>
          <w:sz w:val="20"/>
          <w:szCs w:val="20"/>
        </w:rPr>
        <w:t xml:space="preserve">usually </w:t>
      </w:r>
      <w:r w:rsidR="008E0B9C" w:rsidRPr="00B44942">
        <w:rPr>
          <w:rFonts w:ascii="Arial" w:hAnsi="Arial" w:cs="Arial"/>
          <w:sz w:val="20"/>
          <w:szCs w:val="20"/>
        </w:rPr>
        <w:t xml:space="preserve">wants Medicare costs </w:t>
      </w:r>
      <w:r w:rsidR="001B1220" w:rsidRPr="00B44942">
        <w:rPr>
          <w:rFonts w:ascii="Arial" w:hAnsi="Arial" w:cs="Arial"/>
          <w:sz w:val="20"/>
          <w:szCs w:val="20"/>
        </w:rPr>
        <w:t>to be contained or diminished</w:t>
      </w:r>
      <w:r w:rsidR="008E0B9C" w:rsidRPr="00B44942">
        <w:rPr>
          <w:rFonts w:ascii="Arial" w:hAnsi="Arial" w:cs="Arial"/>
          <w:sz w:val="20"/>
          <w:szCs w:val="20"/>
        </w:rPr>
        <w:t xml:space="preserve">. We already have the highest out of pocket costs of any OECD country including the USA (for those with insurance) and these services are out of reach for those </w:t>
      </w:r>
      <w:r w:rsidRPr="00B44942">
        <w:rPr>
          <w:rFonts w:ascii="Arial" w:hAnsi="Arial" w:cs="Arial"/>
          <w:sz w:val="20"/>
          <w:szCs w:val="20"/>
        </w:rPr>
        <w:t xml:space="preserve">people </w:t>
      </w:r>
      <w:r w:rsidR="008E0B9C" w:rsidRPr="00B44942">
        <w:rPr>
          <w:rFonts w:ascii="Arial" w:hAnsi="Arial" w:cs="Arial"/>
          <w:sz w:val="20"/>
          <w:szCs w:val="20"/>
        </w:rPr>
        <w:t>with insurance with little disposable income, or those who cannot afford insurance</w:t>
      </w:r>
      <w:r w:rsidR="001B1220" w:rsidRPr="00B44942">
        <w:rPr>
          <w:rFonts w:ascii="Arial" w:hAnsi="Arial" w:cs="Arial"/>
          <w:sz w:val="20"/>
          <w:szCs w:val="20"/>
        </w:rPr>
        <w:t xml:space="preserve"> at all</w:t>
      </w:r>
      <w:r w:rsidR="008E0B9C" w:rsidRPr="00B44942">
        <w:rPr>
          <w:rFonts w:ascii="Arial" w:hAnsi="Arial" w:cs="Arial"/>
          <w:sz w:val="20"/>
          <w:szCs w:val="20"/>
        </w:rPr>
        <w:t xml:space="preserve">. </w:t>
      </w:r>
    </w:p>
    <w:p w14:paraId="491D5D8D" w14:textId="4E9E0FA0" w:rsidR="0095442D" w:rsidRDefault="0095442D" w:rsidP="0095442D">
      <w:pPr>
        <w:rPr>
          <w:rFonts w:ascii="Arial" w:hAnsi="Arial" w:cs="Arial"/>
          <w:color w:val="000000"/>
          <w:sz w:val="21"/>
          <w:szCs w:val="21"/>
        </w:rPr>
      </w:pPr>
      <w:r w:rsidRPr="0095442D">
        <w:rPr>
          <w:rFonts w:ascii="Arial" w:hAnsi="Arial" w:cs="Arial"/>
          <w:color w:val="000000"/>
          <w:sz w:val="21"/>
          <w:szCs w:val="21"/>
        </w:rPr>
        <w:t xml:space="preserve">A problem with advocating for more </w:t>
      </w:r>
      <w:proofErr w:type="gramStart"/>
      <w:r w:rsidRPr="0095442D">
        <w:rPr>
          <w:rFonts w:ascii="Arial" w:hAnsi="Arial" w:cs="Arial"/>
          <w:color w:val="000000"/>
          <w:sz w:val="21"/>
          <w:szCs w:val="21"/>
        </w:rPr>
        <w:t>bulk-billing</w:t>
      </w:r>
      <w:proofErr w:type="gramEnd"/>
      <w:r w:rsidRPr="0095442D">
        <w:rPr>
          <w:rFonts w:ascii="Arial" w:hAnsi="Arial" w:cs="Arial"/>
          <w:color w:val="000000"/>
          <w:sz w:val="21"/>
          <w:szCs w:val="21"/>
        </w:rPr>
        <w:t xml:space="preserve"> in psychiatry is that it is so biased towards brief appointments, [maximizing Medicare payment at 4 appointments per hour] and at diminishing comparative rates with less than inflation increases over time.  If you only see one or two patients per hour, which may be much more clinically effective, you earn less than if you were salaried in public practice, where you would be paid more per hour </w:t>
      </w:r>
      <w:r w:rsidRPr="0095442D">
        <w:rPr>
          <w:rFonts w:ascii="Arial" w:hAnsi="Arial" w:cs="Arial"/>
          <w:color w:val="000000"/>
          <w:sz w:val="21"/>
          <w:szCs w:val="21"/>
          <w:u w:val="single"/>
        </w:rPr>
        <w:t>plus</w:t>
      </w:r>
      <w:r w:rsidRPr="0095442D">
        <w:rPr>
          <w:rFonts w:ascii="Arial" w:hAnsi="Arial" w:cs="Arial"/>
          <w:color w:val="000000"/>
          <w:sz w:val="21"/>
          <w:szCs w:val="21"/>
        </w:rPr>
        <w:t xml:space="preserve"> holidays, benefits and no practice costs. To see a new patient for ongoing care, </w:t>
      </w:r>
      <w:proofErr w:type="gramStart"/>
      <w:r w:rsidRPr="0095442D">
        <w:rPr>
          <w:rFonts w:ascii="Arial" w:hAnsi="Arial" w:cs="Arial"/>
          <w:color w:val="000000"/>
          <w:sz w:val="21"/>
          <w:szCs w:val="21"/>
        </w:rPr>
        <w:t>bulk-billing</w:t>
      </w:r>
      <w:proofErr w:type="gramEnd"/>
      <w:r w:rsidRPr="0095442D">
        <w:rPr>
          <w:rFonts w:ascii="Arial" w:hAnsi="Arial" w:cs="Arial"/>
          <w:color w:val="000000"/>
          <w:sz w:val="21"/>
          <w:szCs w:val="21"/>
        </w:rPr>
        <w:t xml:space="preserve"> pays a low fee which is not commensurate with the extra assessment, thinking and writing time required, so private psychiatrists may stick to seeing their habitual clientele or to charging high gap fees, especially for new assessments. While there is a higher paying item (Medicare item 291) for seeing a person for an assessment and preparation of a care plan for the GP to implement, that does not solve the problem for referrals of people likely to need the ongoing skilled care of the psychiatrist (nor the ongoing need to review needs with their family carers). This is not to minimize the problem that, as in other specialties, some practitioners are still allowed to charge exorbitant gap fees on the basis of what the market will bear. Bulk-billing new patients is also problematic, due to the high no-show/last minute cancellation rates, often by those most in need of psychiatric care, which amounts to a waste of time and a loss of income.  Medicare should also provide incentives and pay for time spent liaising with the person’s </w:t>
      </w:r>
      <w:proofErr w:type="spellStart"/>
      <w:r w:rsidRPr="0095442D">
        <w:rPr>
          <w:rFonts w:ascii="Arial" w:hAnsi="Arial" w:cs="Arial"/>
          <w:color w:val="000000"/>
          <w:sz w:val="21"/>
          <w:szCs w:val="21"/>
        </w:rPr>
        <w:t>gp</w:t>
      </w:r>
      <w:proofErr w:type="spellEnd"/>
      <w:r w:rsidRPr="0095442D">
        <w:rPr>
          <w:rFonts w:ascii="Arial" w:hAnsi="Arial" w:cs="Arial"/>
          <w:color w:val="000000"/>
          <w:sz w:val="21"/>
          <w:szCs w:val="21"/>
        </w:rPr>
        <w:t>, family (with permission, currently only in the initial assessment phase at a lower fee), and mental health care coordinator if they have one.</w:t>
      </w:r>
      <w:r>
        <w:rPr>
          <w:rFonts w:ascii="Arial" w:hAnsi="Arial" w:cs="Arial"/>
          <w:color w:val="000000"/>
          <w:sz w:val="21"/>
          <w:szCs w:val="21"/>
        </w:rPr>
        <w:t xml:space="preserve"> </w:t>
      </w:r>
      <w:r w:rsidRPr="0095442D">
        <w:rPr>
          <w:rFonts w:ascii="Arial" w:hAnsi="Arial" w:cs="Arial"/>
          <w:color w:val="000000"/>
          <w:sz w:val="21"/>
          <w:szCs w:val="21"/>
        </w:rPr>
        <w:t>Thus</w:t>
      </w:r>
      <w:r>
        <w:rPr>
          <w:rFonts w:ascii="Arial" w:hAnsi="Arial" w:cs="Arial"/>
          <w:color w:val="000000"/>
          <w:sz w:val="21"/>
          <w:szCs w:val="21"/>
        </w:rPr>
        <w:t>,</w:t>
      </w:r>
      <w:r w:rsidRPr="0095442D">
        <w:rPr>
          <w:rFonts w:ascii="Arial" w:hAnsi="Arial" w:cs="Arial"/>
          <w:color w:val="000000"/>
          <w:sz w:val="21"/>
          <w:szCs w:val="21"/>
        </w:rPr>
        <w:t xml:space="preserve"> the current Medicare payment system does not effectively shape psychiatrist behaviours in the most </w:t>
      </w:r>
      <w:r>
        <w:rPr>
          <w:rFonts w:ascii="Arial" w:hAnsi="Arial" w:cs="Arial"/>
          <w:color w:val="000000"/>
          <w:sz w:val="21"/>
          <w:szCs w:val="21"/>
        </w:rPr>
        <w:t xml:space="preserve">desirable and </w:t>
      </w:r>
      <w:r w:rsidRPr="0095442D">
        <w:rPr>
          <w:rFonts w:ascii="Arial" w:hAnsi="Arial" w:cs="Arial"/>
          <w:color w:val="000000"/>
          <w:sz w:val="21"/>
          <w:szCs w:val="21"/>
        </w:rPr>
        <w:t>effective directions.</w:t>
      </w:r>
    </w:p>
    <w:p w14:paraId="4B199E09" w14:textId="77777777" w:rsidR="0095442D" w:rsidRPr="0095442D" w:rsidRDefault="0095442D" w:rsidP="0095442D">
      <w:pPr>
        <w:rPr>
          <w:sz w:val="21"/>
          <w:szCs w:val="21"/>
        </w:rPr>
      </w:pPr>
    </w:p>
    <w:p w14:paraId="2B68B9C5" w14:textId="31924BE2" w:rsidR="00D0323B" w:rsidRPr="00B869F8" w:rsidRDefault="0009200E" w:rsidP="0009200E">
      <w:pPr>
        <w:rPr>
          <w:b/>
          <w:bCs/>
        </w:rPr>
      </w:pPr>
      <w:r w:rsidRPr="009216FD">
        <w:rPr>
          <w:rFonts w:ascii="Arial" w:hAnsi="Arial" w:cs="Arial"/>
          <w:b/>
          <w:bCs/>
        </w:rPr>
        <w:t>8</w:t>
      </w:r>
      <w:r w:rsidR="00D0323B" w:rsidRPr="009216FD">
        <w:rPr>
          <w:rFonts w:ascii="Arial" w:hAnsi="Arial" w:cs="Arial"/>
          <w:b/>
          <w:bCs/>
        </w:rPr>
        <w:t>.</w:t>
      </w:r>
      <w:r w:rsidR="00D0323B" w:rsidRPr="00B869F8">
        <w:rPr>
          <w:rFonts w:ascii="Arial" w:hAnsi="Arial" w:cs="Arial"/>
          <w:b/>
          <w:bCs/>
        </w:rPr>
        <w:t xml:space="preserve">  </w:t>
      </w:r>
      <w:r w:rsidRPr="00B869F8">
        <w:rPr>
          <w:rFonts w:ascii="Arial" w:hAnsi="Arial" w:cs="Arial"/>
          <w:b/>
          <w:bCs/>
        </w:rPr>
        <w:t xml:space="preserve">  </w:t>
      </w:r>
      <w:r w:rsidR="00D0323B" w:rsidRPr="00B869F8">
        <w:rPr>
          <w:rFonts w:ascii="Arial" w:hAnsi="Arial" w:cs="Arial"/>
          <w:b/>
          <w:bCs/>
        </w:rPr>
        <w:t xml:space="preserve">Privacy </w:t>
      </w:r>
      <w:r w:rsidR="009216FD">
        <w:rPr>
          <w:rFonts w:ascii="Arial" w:hAnsi="Arial" w:cs="Arial"/>
          <w:b/>
          <w:bCs/>
        </w:rPr>
        <w:t>of Personal Information,</w:t>
      </w:r>
      <w:r w:rsidR="00D0323B" w:rsidRPr="00B869F8">
        <w:rPr>
          <w:rFonts w:ascii="Arial" w:hAnsi="Arial" w:cs="Arial"/>
          <w:b/>
          <w:bCs/>
        </w:rPr>
        <w:t xml:space="preserve"> </w:t>
      </w:r>
      <w:r w:rsidR="009216FD">
        <w:rPr>
          <w:rFonts w:ascii="Arial" w:hAnsi="Arial" w:cs="Arial"/>
          <w:b/>
          <w:bCs/>
        </w:rPr>
        <w:t>S</w:t>
      </w:r>
      <w:r w:rsidR="00D0323B" w:rsidRPr="00B869F8">
        <w:rPr>
          <w:rFonts w:ascii="Arial" w:hAnsi="Arial" w:cs="Arial"/>
          <w:b/>
          <w:bCs/>
        </w:rPr>
        <w:t xml:space="preserve">ecurity of </w:t>
      </w:r>
      <w:r w:rsidR="009216FD">
        <w:rPr>
          <w:rFonts w:ascii="Arial" w:hAnsi="Arial" w:cs="Arial"/>
          <w:b/>
          <w:bCs/>
        </w:rPr>
        <w:t xml:space="preserve">&amp; Investment in </w:t>
      </w:r>
      <w:r w:rsidR="00D0323B" w:rsidRPr="00B869F8">
        <w:rPr>
          <w:rFonts w:ascii="Arial" w:hAnsi="Arial" w:cs="Arial"/>
          <w:b/>
          <w:bCs/>
        </w:rPr>
        <w:t xml:space="preserve">Information </w:t>
      </w:r>
      <w:r w:rsidR="009216FD">
        <w:rPr>
          <w:rFonts w:ascii="Arial" w:hAnsi="Arial" w:cs="Arial"/>
          <w:b/>
          <w:bCs/>
        </w:rPr>
        <w:t>Platforms</w:t>
      </w:r>
      <w:r w:rsidR="00D0323B" w:rsidRPr="00B869F8">
        <w:rPr>
          <w:rFonts w:ascii="Arial" w:hAnsi="Arial" w:cs="Arial"/>
          <w:b/>
          <w:bCs/>
        </w:rPr>
        <w:t>.</w:t>
      </w:r>
    </w:p>
    <w:p w14:paraId="6BAB7BE7" w14:textId="1491383C" w:rsidR="00D0323B" w:rsidRPr="009F5DF4" w:rsidRDefault="00FB7668" w:rsidP="00D0323B">
      <w:pPr>
        <w:spacing w:before="100" w:beforeAutospacing="1" w:after="100" w:afterAutospacing="1"/>
        <w:rPr>
          <w:rFonts w:ascii="AdvP9725" w:hAnsi="AdvP9725"/>
          <w:sz w:val="20"/>
          <w:szCs w:val="20"/>
        </w:rPr>
      </w:pPr>
      <w:r w:rsidRPr="009F5DF4">
        <w:rPr>
          <w:rFonts w:ascii="Arial" w:hAnsi="Arial" w:cs="Arial"/>
          <w:sz w:val="20"/>
          <w:szCs w:val="20"/>
        </w:rPr>
        <w:t xml:space="preserve">As </w:t>
      </w:r>
      <w:r w:rsidR="00D0323B" w:rsidRPr="009F5DF4">
        <w:rPr>
          <w:rFonts w:ascii="Arial" w:hAnsi="Arial" w:cs="Arial"/>
          <w:sz w:val="20"/>
          <w:szCs w:val="20"/>
        </w:rPr>
        <w:t>Rosen A, Gill N &amp; Salvador-</w:t>
      </w:r>
      <w:proofErr w:type="spellStart"/>
      <w:r w:rsidR="00D0323B" w:rsidRPr="009F5DF4">
        <w:rPr>
          <w:rFonts w:ascii="Arial" w:hAnsi="Arial" w:cs="Arial"/>
          <w:sz w:val="20"/>
          <w:szCs w:val="20"/>
        </w:rPr>
        <w:t>Carulla</w:t>
      </w:r>
      <w:proofErr w:type="spellEnd"/>
      <w:r w:rsidR="00D0323B" w:rsidRPr="009F5DF4">
        <w:rPr>
          <w:rFonts w:ascii="Arial" w:hAnsi="Arial" w:cs="Arial"/>
          <w:sz w:val="20"/>
          <w:szCs w:val="20"/>
        </w:rPr>
        <w:t xml:space="preserve"> L,</w:t>
      </w:r>
      <w:r w:rsidRPr="009F5DF4">
        <w:rPr>
          <w:rFonts w:ascii="Arial" w:hAnsi="Arial" w:cs="Arial"/>
          <w:sz w:val="20"/>
          <w:szCs w:val="20"/>
        </w:rPr>
        <w:t xml:space="preserve"> </w:t>
      </w:r>
      <w:r w:rsidR="00D0323B" w:rsidRPr="009F5DF4">
        <w:rPr>
          <w:rFonts w:ascii="Arial" w:hAnsi="Arial" w:cs="Arial"/>
          <w:sz w:val="20"/>
          <w:szCs w:val="20"/>
        </w:rPr>
        <w:t>2020</w:t>
      </w:r>
      <w:r w:rsidR="00543607" w:rsidRPr="009F5DF4">
        <w:rPr>
          <w:rFonts w:ascii="Arial" w:hAnsi="Arial" w:cs="Arial"/>
          <w:sz w:val="20"/>
          <w:szCs w:val="20"/>
        </w:rPr>
        <w:t>a</w:t>
      </w:r>
      <w:r w:rsidRPr="009F5DF4">
        <w:rPr>
          <w:rFonts w:ascii="Arial" w:hAnsi="Arial" w:cs="Arial"/>
          <w:sz w:val="20"/>
          <w:szCs w:val="20"/>
        </w:rPr>
        <w:t>, state</w:t>
      </w:r>
      <w:r w:rsidR="00D0323B" w:rsidRPr="009F5DF4">
        <w:rPr>
          <w:rFonts w:ascii="Arial" w:hAnsi="Arial" w:cs="Arial"/>
          <w:sz w:val="20"/>
          <w:szCs w:val="20"/>
        </w:rPr>
        <w:t xml:space="preserve">: There are also concerns on the quality and transparency of the information available to consumers. As stated in a recent Lancet editorial, </w:t>
      </w:r>
      <w:r w:rsidRPr="009F5DF4">
        <w:rPr>
          <w:rFonts w:ascii="Arial" w:hAnsi="Arial" w:cs="Arial"/>
          <w:sz w:val="20"/>
          <w:szCs w:val="20"/>
        </w:rPr>
        <w:t>“</w:t>
      </w:r>
      <w:r w:rsidR="00D0323B" w:rsidRPr="009F5DF4">
        <w:rPr>
          <w:rFonts w:ascii="Arial" w:hAnsi="Arial" w:cs="Arial"/>
          <w:sz w:val="20"/>
          <w:szCs w:val="20"/>
        </w:rPr>
        <w:t>without a clear framework to differentiate efficacious digital products from commercial opportunism, the companies, clinicians and policy-makers will struggle to provide the required level of evidence to realize the potential of digital medicine</w:t>
      </w:r>
      <w:r w:rsidRPr="009F5DF4">
        <w:rPr>
          <w:rFonts w:ascii="Arial" w:hAnsi="Arial" w:cs="Arial"/>
          <w:sz w:val="20"/>
          <w:szCs w:val="20"/>
        </w:rPr>
        <w:t>”</w:t>
      </w:r>
      <w:r w:rsidR="00D0323B" w:rsidRPr="009F5DF4">
        <w:rPr>
          <w:rFonts w:ascii="Arial" w:hAnsi="Arial" w:cs="Arial"/>
          <w:sz w:val="20"/>
          <w:szCs w:val="20"/>
        </w:rPr>
        <w:t xml:space="preserve">. Unlike pharmaceutical research, there is little disclosure vigilance regarding financial ties and partnership bias in digital health research and it is still possible for researchers, clinicians, and health officers to be investors in the digital products that they are researching and promoting. An improvement of methods of analysis and conflict disclosure is even more pertinent in mental health, where it is necessary to clearly define what kind of players and partners the new digital health companies will be for the mental health community, and how they will ‘ensure that mental health data are secure and patient consent for their use and reuse is transparent’ </w:t>
      </w:r>
      <w:r w:rsidR="009216FD">
        <w:rPr>
          <w:rFonts w:ascii="Arial" w:hAnsi="Arial" w:cs="Arial"/>
          <w:sz w:val="20"/>
          <w:szCs w:val="20"/>
        </w:rPr>
        <w:t xml:space="preserve">without unauthorized disclosure, </w:t>
      </w:r>
      <w:r w:rsidR="00D0323B" w:rsidRPr="009F5DF4">
        <w:rPr>
          <w:rFonts w:ascii="Arial" w:hAnsi="Arial" w:cs="Arial"/>
          <w:sz w:val="20"/>
          <w:szCs w:val="20"/>
        </w:rPr>
        <w:t>especially for service users</w:t>
      </w:r>
      <w:r w:rsidR="009216FD">
        <w:rPr>
          <w:rFonts w:ascii="Arial" w:hAnsi="Arial" w:cs="Arial"/>
          <w:sz w:val="20"/>
          <w:szCs w:val="20"/>
        </w:rPr>
        <w:t>,</w:t>
      </w:r>
      <w:r w:rsidR="00D0323B" w:rsidRPr="009F5DF4">
        <w:rPr>
          <w:rFonts w:ascii="Arial" w:hAnsi="Arial" w:cs="Arial"/>
          <w:sz w:val="20"/>
          <w:szCs w:val="20"/>
        </w:rPr>
        <w:t xml:space="preserve"> who are </w:t>
      </w:r>
      <w:r w:rsidR="009216FD">
        <w:rPr>
          <w:rFonts w:ascii="Arial" w:hAnsi="Arial" w:cs="Arial"/>
          <w:sz w:val="20"/>
          <w:szCs w:val="20"/>
        </w:rPr>
        <w:t>vulnerable and easy prey to</w:t>
      </w:r>
      <w:r w:rsidR="00D0323B" w:rsidRPr="009F5DF4">
        <w:rPr>
          <w:rFonts w:ascii="Arial" w:hAnsi="Arial" w:cs="Arial"/>
          <w:sz w:val="20"/>
          <w:szCs w:val="20"/>
        </w:rPr>
        <w:t xml:space="preserve"> </w:t>
      </w:r>
      <w:r w:rsidR="009216FD">
        <w:rPr>
          <w:rFonts w:ascii="Arial" w:hAnsi="Arial" w:cs="Arial"/>
          <w:sz w:val="20"/>
          <w:szCs w:val="20"/>
        </w:rPr>
        <w:t xml:space="preserve">public shaming, </w:t>
      </w:r>
      <w:r w:rsidR="00D0323B" w:rsidRPr="009F5DF4">
        <w:rPr>
          <w:rFonts w:ascii="Arial" w:hAnsi="Arial" w:cs="Arial"/>
          <w:sz w:val="20"/>
          <w:szCs w:val="20"/>
        </w:rPr>
        <w:t>stigma</w:t>
      </w:r>
      <w:r w:rsidR="009216FD">
        <w:rPr>
          <w:rFonts w:ascii="Arial" w:hAnsi="Arial" w:cs="Arial"/>
          <w:sz w:val="20"/>
          <w:szCs w:val="20"/>
        </w:rPr>
        <w:t xml:space="preserve"> and discrimination</w:t>
      </w:r>
      <w:r w:rsidR="00D0323B" w:rsidRPr="009F5DF4">
        <w:rPr>
          <w:rFonts w:ascii="Arial" w:hAnsi="Arial" w:cs="Arial"/>
          <w:sz w:val="20"/>
          <w:szCs w:val="20"/>
        </w:rPr>
        <w:t xml:space="preserve">. </w:t>
      </w:r>
    </w:p>
    <w:p w14:paraId="3488BEC4" w14:textId="5EE5F757" w:rsidR="007E36B5" w:rsidRPr="005E799A" w:rsidRDefault="0031570B">
      <w:pPr>
        <w:rPr>
          <w:rFonts w:ascii="Arial" w:hAnsi="Arial" w:cs="Arial"/>
          <w:b/>
          <w:bCs/>
        </w:rPr>
      </w:pPr>
      <w:r w:rsidRPr="005E799A">
        <w:rPr>
          <w:rFonts w:ascii="Arial" w:hAnsi="Arial" w:cs="Arial"/>
          <w:b/>
          <w:bCs/>
        </w:rPr>
        <w:t>9</w:t>
      </w:r>
      <w:r w:rsidRPr="005E799A">
        <w:rPr>
          <w:rFonts w:ascii="Arial" w:hAnsi="Arial" w:cs="Arial"/>
        </w:rPr>
        <w:t xml:space="preserve">.    </w:t>
      </w:r>
      <w:r w:rsidR="007962D2" w:rsidRPr="005E799A">
        <w:rPr>
          <w:rFonts w:ascii="Arial" w:hAnsi="Arial" w:cs="Arial"/>
          <w:b/>
          <w:bCs/>
        </w:rPr>
        <w:t xml:space="preserve">Current </w:t>
      </w:r>
      <w:r w:rsidR="0070419A" w:rsidRPr="005E799A">
        <w:rPr>
          <w:rFonts w:ascii="Arial" w:hAnsi="Arial" w:cs="Arial"/>
          <w:b/>
          <w:bCs/>
        </w:rPr>
        <w:t xml:space="preserve">Knowledge &amp; </w:t>
      </w:r>
      <w:r w:rsidR="007962D2" w:rsidRPr="005E799A">
        <w:rPr>
          <w:rFonts w:ascii="Arial" w:hAnsi="Arial" w:cs="Arial"/>
          <w:b/>
          <w:bCs/>
        </w:rPr>
        <w:t>Developments of</w:t>
      </w:r>
      <w:r w:rsidRPr="005E799A">
        <w:rPr>
          <w:rFonts w:ascii="Arial" w:hAnsi="Arial" w:cs="Arial"/>
          <w:b/>
          <w:bCs/>
        </w:rPr>
        <w:t xml:space="preserve"> digital mental health services</w:t>
      </w:r>
    </w:p>
    <w:p w14:paraId="2A9F401B" w14:textId="77820B96" w:rsidR="00840C3F" w:rsidRPr="00E81A07" w:rsidRDefault="0099691C" w:rsidP="00840C3F">
      <w:pPr>
        <w:spacing w:before="100" w:beforeAutospacing="1" w:after="100" w:afterAutospacing="1"/>
        <w:rPr>
          <w:sz w:val="20"/>
          <w:szCs w:val="20"/>
        </w:rPr>
      </w:pPr>
      <w:r w:rsidRPr="00E81A07">
        <w:rPr>
          <w:rFonts w:ascii="Verdana" w:hAnsi="Verdana"/>
          <w:b/>
          <w:bCs/>
          <w:sz w:val="20"/>
          <w:szCs w:val="20"/>
          <w:shd w:val="clear" w:color="auto" w:fill="FFFFFF"/>
        </w:rPr>
        <w:lastRenderedPageBreak/>
        <w:t xml:space="preserve">9.1.  </w:t>
      </w:r>
      <w:r w:rsidR="00840C3F" w:rsidRPr="00E81A07">
        <w:rPr>
          <w:rFonts w:ascii="Verdana" w:hAnsi="Verdana"/>
          <w:b/>
          <w:bCs/>
          <w:sz w:val="20"/>
          <w:szCs w:val="20"/>
          <w:shd w:val="clear" w:color="auto" w:fill="FFFFFF"/>
        </w:rPr>
        <w:t>e-Health Mental Health Interventions</w:t>
      </w:r>
    </w:p>
    <w:p w14:paraId="67240188" w14:textId="01B07223" w:rsidR="00D44B98" w:rsidRPr="00B44942" w:rsidRDefault="00840C3F" w:rsidP="00840C3F">
      <w:pPr>
        <w:spacing w:before="100" w:beforeAutospacing="1" w:after="100" w:afterAutospacing="1"/>
        <w:rPr>
          <w:rFonts w:ascii="Arial" w:hAnsi="Arial" w:cs="Arial"/>
          <w:sz w:val="20"/>
          <w:szCs w:val="20"/>
        </w:rPr>
      </w:pPr>
      <w:r w:rsidRPr="00B44942">
        <w:rPr>
          <w:rFonts w:ascii="Arial" w:hAnsi="Arial" w:cs="Arial"/>
          <w:sz w:val="20"/>
          <w:szCs w:val="20"/>
        </w:rPr>
        <w:t xml:space="preserve">Automated digital services can provide a much larger scale of reach at the population </w:t>
      </w:r>
      <w:proofErr w:type="gramStart"/>
      <w:r w:rsidRPr="00B44942">
        <w:rPr>
          <w:rFonts w:ascii="Arial" w:hAnsi="Arial" w:cs="Arial"/>
          <w:sz w:val="20"/>
          <w:szCs w:val="20"/>
        </w:rPr>
        <w:t>level</w:t>
      </w:r>
      <w:r w:rsidR="0090420A" w:rsidRPr="00B44942">
        <w:rPr>
          <w:rFonts w:ascii="Arial" w:hAnsi="Arial" w:cs="Arial"/>
          <w:sz w:val="20"/>
          <w:szCs w:val="20"/>
        </w:rPr>
        <w:t xml:space="preserve">, </w:t>
      </w:r>
      <w:r w:rsidRPr="00B44942">
        <w:rPr>
          <w:rFonts w:ascii="Arial" w:hAnsi="Arial" w:cs="Arial"/>
          <w:sz w:val="20"/>
          <w:szCs w:val="20"/>
        </w:rPr>
        <w:t>and</w:t>
      </w:r>
      <w:proofErr w:type="gramEnd"/>
      <w:r w:rsidRPr="00B44942">
        <w:rPr>
          <w:rFonts w:ascii="Arial" w:hAnsi="Arial" w:cs="Arial"/>
          <w:sz w:val="20"/>
          <w:szCs w:val="20"/>
        </w:rPr>
        <w:t xml:space="preserve"> can be most effective as primary screening &amp; secondary prevention strategies, and can be very effective as interventions alone, particularly for milder to moderate disorders. This may lower demand for in-person services for milder disorders by GP’s, community mental health teams, and private psychiatric and psychology services</w:t>
      </w:r>
      <w:r w:rsidR="00B371B0" w:rsidRPr="00B44942">
        <w:rPr>
          <w:rFonts w:ascii="Arial" w:hAnsi="Arial" w:cs="Arial"/>
          <w:sz w:val="20"/>
          <w:szCs w:val="20"/>
        </w:rPr>
        <w:t xml:space="preserve"> (</w:t>
      </w:r>
      <w:proofErr w:type="spellStart"/>
      <w:r w:rsidR="00B371B0" w:rsidRPr="00B44942">
        <w:rPr>
          <w:rFonts w:ascii="Arial" w:hAnsi="Arial" w:cs="Arial"/>
          <w:sz w:val="20"/>
          <w:szCs w:val="20"/>
        </w:rPr>
        <w:t>Chistians</w:t>
      </w:r>
      <w:r w:rsidR="00D857ED" w:rsidRPr="00B44942">
        <w:rPr>
          <w:rFonts w:ascii="Arial" w:hAnsi="Arial" w:cs="Arial"/>
          <w:sz w:val="20"/>
          <w:szCs w:val="20"/>
        </w:rPr>
        <w:t>e</w:t>
      </w:r>
      <w:r w:rsidR="00B371B0" w:rsidRPr="00B44942">
        <w:rPr>
          <w:rFonts w:ascii="Arial" w:hAnsi="Arial" w:cs="Arial"/>
          <w:sz w:val="20"/>
          <w:szCs w:val="20"/>
        </w:rPr>
        <w:t>n</w:t>
      </w:r>
      <w:proofErr w:type="spellEnd"/>
      <w:r w:rsidR="00B371B0" w:rsidRPr="00B44942">
        <w:rPr>
          <w:rFonts w:ascii="Arial" w:hAnsi="Arial" w:cs="Arial"/>
          <w:sz w:val="20"/>
          <w:szCs w:val="20"/>
        </w:rPr>
        <w:t xml:space="preserve"> </w:t>
      </w:r>
      <w:proofErr w:type="spellStart"/>
      <w:proofErr w:type="gramStart"/>
      <w:r w:rsidR="00B371B0" w:rsidRPr="00B44942">
        <w:rPr>
          <w:rFonts w:ascii="Arial" w:hAnsi="Arial" w:cs="Arial"/>
          <w:sz w:val="20"/>
          <w:szCs w:val="20"/>
        </w:rPr>
        <w:t>H</w:t>
      </w:r>
      <w:r w:rsidR="004F393A" w:rsidRPr="00B44942">
        <w:rPr>
          <w:rFonts w:ascii="Arial" w:hAnsi="Arial" w:cs="Arial"/>
          <w:sz w:val="20"/>
          <w:szCs w:val="20"/>
        </w:rPr>
        <w:t>,</w:t>
      </w:r>
      <w:r w:rsidR="00B371B0" w:rsidRPr="00B44942">
        <w:rPr>
          <w:rFonts w:ascii="Arial" w:hAnsi="Arial" w:cs="Arial"/>
          <w:sz w:val="20"/>
          <w:szCs w:val="20"/>
        </w:rPr>
        <w:t>pers</w:t>
      </w:r>
      <w:proofErr w:type="spellEnd"/>
      <w:proofErr w:type="gramEnd"/>
      <w:r w:rsidR="00B371B0" w:rsidRPr="00B44942">
        <w:rPr>
          <w:rFonts w:ascii="Arial" w:hAnsi="Arial" w:cs="Arial"/>
          <w:sz w:val="20"/>
          <w:szCs w:val="20"/>
        </w:rPr>
        <w:t xml:space="preserve"> comm)</w:t>
      </w:r>
      <w:r w:rsidRPr="00B44942">
        <w:rPr>
          <w:rFonts w:ascii="Arial" w:hAnsi="Arial" w:cs="Arial"/>
          <w:sz w:val="20"/>
          <w:szCs w:val="20"/>
        </w:rPr>
        <w:t xml:space="preserve">. But it could also uncover latent population demand for in-person services for moderate to severe disorders, which cannot be met with existing </w:t>
      </w:r>
      <w:r w:rsidR="00E81A07" w:rsidRPr="00B44942">
        <w:rPr>
          <w:rFonts w:ascii="Arial" w:hAnsi="Arial" w:cs="Arial"/>
          <w:sz w:val="20"/>
          <w:szCs w:val="20"/>
        </w:rPr>
        <w:t xml:space="preserve">facilities and </w:t>
      </w:r>
      <w:r w:rsidRPr="00B44942">
        <w:rPr>
          <w:rFonts w:ascii="Arial" w:hAnsi="Arial" w:cs="Arial"/>
          <w:sz w:val="20"/>
          <w:szCs w:val="20"/>
        </w:rPr>
        <w:t xml:space="preserve">workforces. </w:t>
      </w:r>
    </w:p>
    <w:p w14:paraId="79596FCB" w14:textId="5741855E" w:rsidR="00931E3E" w:rsidRDefault="007962D2" w:rsidP="00D44B98">
      <w:pPr>
        <w:spacing w:before="100" w:beforeAutospacing="1" w:after="100" w:afterAutospacing="1"/>
        <w:rPr>
          <w:rFonts w:ascii="ArialMT" w:hAnsi="ArialMT"/>
          <w:sz w:val="20"/>
          <w:szCs w:val="20"/>
        </w:rPr>
      </w:pPr>
      <w:r w:rsidRPr="00954307">
        <w:rPr>
          <w:rFonts w:cs="Calibri"/>
          <w:sz w:val="20"/>
          <w:szCs w:val="20"/>
        </w:rPr>
        <w:t xml:space="preserve"> </w:t>
      </w:r>
      <w:r w:rsidR="00D44B98" w:rsidRPr="00954307">
        <w:rPr>
          <w:rFonts w:ascii="Arial" w:hAnsi="Arial" w:cs="Arial"/>
          <w:b/>
          <w:bCs/>
          <w:sz w:val="20"/>
          <w:szCs w:val="20"/>
        </w:rPr>
        <w:t xml:space="preserve">Mild </w:t>
      </w:r>
      <w:r w:rsidR="00D44B98" w:rsidRPr="00954307">
        <w:rPr>
          <w:rFonts w:ascii="ArialMT" w:hAnsi="ArialMT"/>
          <w:sz w:val="20"/>
          <w:szCs w:val="20"/>
        </w:rPr>
        <w:t xml:space="preserve">disorders may respond well to e-health websites, checklists, subjective ratings and therapies, especially with young people, people who are more comfortable seeking services via internet, and those who are shy or wary of personal engagement with service providers. Individuals with </w:t>
      </w:r>
      <w:r w:rsidR="00D44B98" w:rsidRPr="00954307">
        <w:rPr>
          <w:rFonts w:ascii="Arial" w:hAnsi="Arial" w:cs="Arial"/>
          <w:b/>
          <w:bCs/>
          <w:sz w:val="20"/>
          <w:szCs w:val="20"/>
        </w:rPr>
        <w:t xml:space="preserve">Moderate </w:t>
      </w:r>
      <w:r w:rsidR="00D44B98" w:rsidRPr="00954307">
        <w:rPr>
          <w:rFonts w:ascii="ArialMT" w:hAnsi="ArialMT"/>
          <w:sz w:val="20"/>
          <w:szCs w:val="20"/>
        </w:rPr>
        <w:t>disorders may need “hybrid combinations” of in-person, telehealth and on-line mental health services (</w:t>
      </w:r>
      <w:proofErr w:type="spellStart"/>
      <w:r w:rsidR="00D44B98" w:rsidRPr="00954307">
        <w:rPr>
          <w:rFonts w:ascii="ArialMT" w:hAnsi="ArialMT"/>
          <w:sz w:val="20"/>
          <w:szCs w:val="20"/>
        </w:rPr>
        <w:t>Yellowlees</w:t>
      </w:r>
      <w:proofErr w:type="spellEnd"/>
      <w:r w:rsidR="00D44B98" w:rsidRPr="00954307">
        <w:rPr>
          <w:rFonts w:ascii="ArialMT" w:hAnsi="ArialMT"/>
          <w:sz w:val="20"/>
          <w:szCs w:val="20"/>
        </w:rPr>
        <w:t xml:space="preserve"> P &amp; Shore JH, APA, 2018)</w:t>
      </w:r>
      <w:r w:rsidR="00D857ED" w:rsidRPr="00954307">
        <w:rPr>
          <w:rFonts w:ascii="ArialMT" w:hAnsi="ArialMT"/>
          <w:sz w:val="20"/>
          <w:szCs w:val="20"/>
        </w:rPr>
        <w:t>.</w:t>
      </w:r>
      <w:r w:rsidR="00D44B98" w:rsidRPr="00954307">
        <w:rPr>
          <w:rFonts w:ascii="ArialMT" w:hAnsi="ArialMT"/>
          <w:sz w:val="20"/>
          <w:szCs w:val="20"/>
        </w:rPr>
        <w:t xml:space="preserve"> </w:t>
      </w:r>
      <w:r w:rsidR="00E468BF" w:rsidRPr="00954307">
        <w:rPr>
          <w:rFonts w:ascii="ArialMT" w:hAnsi="ArialMT"/>
          <w:sz w:val="20"/>
          <w:szCs w:val="20"/>
        </w:rPr>
        <w:t>Wher</w:t>
      </w:r>
      <w:r w:rsidR="000C6DC4">
        <w:rPr>
          <w:rFonts w:ascii="ArialMT" w:hAnsi="ArialMT"/>
          <w:sz w:val="20"/>
          <w:szCs w:val="20"/>
        </w:rPr>
        <w:t>e</w:t>
      </w:r>
      <w:r w:rsidR="00E468BF" w:rsidRPr="00954307">
        <w:rPr>
          <w:rFonts w:ascii="ArialMT" w:hAnsi="ArialMT"/>
          <w:sz w:val="20"/>
          <w:szCs w:val="20"/>
        </w:rPr>
        <w:t>as</w:t>
      </w:r>
      <w:r w:rsidR="00D857ED" w:rsidRPr="00954307">
        <w:rPr>
          <w:rFonts w:ascii="ArialMT" w:hAnsi="ArialMT"/>
          <w:sz w:val="20"/>
          <w:szCs w:val="20"/>
        </w:rPr>
        <w:t xml:space="preserve">, on the basis of </w:t>
      </w:r>
      <w:r w:rsidR="00E468BF" w:rsidRPr="00954307">
        <w:rPr>
          <w:rFonts w:ascii="ArialMT" w:hAnsi="ArialMT"/>
          <w:sz w:val="20"/>
          <w:szCs w:val="20"/>
        </w:rPr>
        <w:t>intricate modelling algorithms</w:t>
      </w:r>
      <w:r w:rsidR="00071539" w:rsidRPr="00954307">
        <w:rPr>
          <w:rFonts w:ascii="ArialMT" w:hAnsi="ArialMT"/>
          <w:sz w:val="20"/>
          <w:szCs w:val="20"/>
        </w:rPr>
        <w:t>,</w:t>
      </w:r>
      <w:r w:rsidR="00E468BF" w:rsidRPr="00954307">
        <w:rPr>
          <w:rFonts w:ascii="ArialMT" w:hAnsi="ArialMT"/>
          <w:sz w:val="20"/>
          <w:szCs w:val="20"/>
        </w:rPr>
        <w:t xml:space="preserve"> </w:t>
      </w:r>
      <w:r w:rsidR="00D44B98" w:rsidRPr="00954307">
        <w:rPr>
          <w:rFonts w:ascii="ArialMT" w:hAnsi="ArialMT"/>
          <w:sz w:val="20"/>
          <w:szCs w:val="20"/>
        </w:rPr>
        <w:t xml:space="preserve"> individuals and </w:t>
      </w:r>
      <w:r w:rsidR="00071539" w:rsidRPr="00954307">
        <w:rPr>
          <w:rFonts w:ascii="ArialMT" w:hAnsi="ArialMT"/>
          <w:sz w:val="20"/>
          <w:szCs w:val="20"/>
        </w:rPr>
        <w:t>f</w:t>
      </w:r>
      <w:r w:rsidR="00D44B98" w:rsidRPr="00954307">
        <w:rPr>
          <w:rFonts w:ascii="ArialMT" w:hAnsi="ArialMT"/>
          <w:sz w:val="20"/>
          <w:szCs w:val="20"/>
        </w:rPr>
        <w:t xml:space="preserve">amilies with Acute, </w:t>
      </w:r>
      <w:r w:rsidR="00D44B98" w:rsidRPr="00954307">
        <w:rPr>
          <w:rFonts w:ascii="Arial" w:hAnsi="Arial" w:cs="Arial"/>
          <w:b/>
          <w:bCs/>
          <w:sz w:val="20"/>
          <w:szCs w:val="20"/>
        </w:rPr>
        <w:t xml:space="preserve">Severe and Complex </w:t>
      </w:r>
      <w:r w:rsidR="00D44B98" w:rsidRPr="00954307">
        <w:rPr>
          <w:rFonts w:ascii="ArialMT" w:hAnsi="ArialMT"/>
          <w:sz w:val="20"/>
          <w:szCs w:val="20"/>
        </w:rPr>
        <w:t xml:space="preserve">psychiatric disorders </w:t>
      </w:r>
      <w:r w:rsidR="00D857ED" w:rsidRPr="00954307">
        <w:rPr>
          <w:rFonts w:ascii="ArialMT" w:hAnsi="ArialMT"/>
          <w:sz w:val="20"/>
          <w:szCs w:val="20"/>
        </w:rPr>
        <w:t xml:space="preserve">and severe suicidality </w:t>
      </w:r>
      <w:r w:rsidR="00D44B98" w:rsidRPr="00954307">
        <w:rPr>
          <w:rFonts w:ascii="ArialMT" w:hAnsi="ArialMT"/>
          <w:sz w:val="20"/>
          <w:szCs w:val="20"/>
        </w:rPr>
        <w:t xml:space="preserve">usually respond best to inclusive in-person engagement, </w:t>
      </w:r>
      <w:r w:rsidR="00D857ED" w:rsidRPr="00954307">
        <w:rPr>
          <w:rFonts w:ascii="ArialMT" w:hAnsi="ArialMT"/>
          <w:sz w:val="20"/>
          <w:szCs w:val="20"/>
        </w:rPr>
        <w:t xml:space="preserve">interpersonal re-connection, </w:t>
      </w:r>
      <w:r w:rsidR="00D44B98" w:rsidRPr="00954307">
        <w:rPr>
          <w:rFonts w:ascii="ArialMT" w:hAnsi="ArialMT"/>
          <w:sz w:val="20"/>
          <w:szCs w:val="20"/>
        </w:rPr>
        <w:t xml:space="preserve">interdisciplinary teamwork and assertive outreach ( </w:t>
      </w:r>
      <w:proofErr w:type="spellStart"/>
      <w:r w:rsidR="00D44B98" w:rsidRPr="00954307">
        <w:rPr>
          <w:rFonts w:ascii="ArialMT" w:hAnsi="ArialMT"/>
          <w:sz w:val="20"/>
          <w:szCs w:val="20"/>
        </w:rPr>
        <w:t>Hickie</w:t>
      </w:r>
      <w:proofErr w:type="spellEnd"/>
      <w:r w:rsidR="00D44B98" w:rsidRPr="00954307">
        <w:rPr>
          <w:rFonts w:ascii="ArialMT" w:hAnsi="ArialMT"/>
          <w:sz w:val="20"/>
          <w:szCs w:val="20"/>
        </w:rPr>
        <w:t xml:space="preserve"> I, ABC-RN, 1 April 2019, </w:t>
      </w:r>
      <w:r w:rsidR="00E468BF" w:rsidRPr="00954307">
        <w:rPr>
          <w:rFonts w:ascii="ArialMT" w:hAnsi="ArialMT"/>
          <w:sz w:val="20"/>
          <w:szCs w:val="20"/>
        </w:rPr>
        <w:t xml:space="preserve">Atkinson J-A, </w:t>
      </w:r>
      <w:proofErr w:type="spellStart"/>
      <w:r w:rsidR="00E468BF" w:rsidRPr="00954307">
        <w:rPr>
          <w:rFonts w:ascii="ArialMT" w:hAnsi="ArialMT"/>
          <w:sz w:val="20"/>
          <w:szCs w:val="20"/>
        </w:rPr>
        <w:t>Hickie</w:t>
      </w:r>
      <w:proofErr w:type="spellEnd"/>
      <w:r w:rsidR="00E468BF" w:rsidRPr="00954307">
        <w:rPr>
          <w:rFonts w:ascii="ArialMT" w:hAnsi="ArialMT"/>
          <w:sz w:val="20"/>
          <w:szCs w:val="20"/>
        </w:rPr>
        <w:t xml:space="preserve"> I et al 2020</w:t>
      </w:r>
      <w:r w:rsidR="00D44B98" w:rsidRPr="00954307">
        <w:rPr>
          <w:rFonts w:ascii="ArialMT" w:hAnsi="ArialMT"/>
          <w:sz w:val="20"/>
          <w:szCs w:val="20"/>
        </w:rPr>
        <w:t>) with well</w:t>
      </w:r>
      <w:r w:rsidR="00E468BF" w:rsidRPr="00954307">
        <w:rPr>
          <w:rFonts w:ascii="ArialMT" w:hAnsi="ArialMT"/>
          <w:sz w:val="20"/>
          <w:szCs w:val="20"/>
        </w:rPr>
        <w:t>-</w:t>
      </w:r>
      <w:r w:rsidR="00D44B98" w:rsidRPr="00954307">
        <w:rPr>
          <w:rFonts w:ascii="ArialMT" w:hAnsi="ArialMT"/>
          <w:sz w:val="20"/>
          <w:szCs w:val="20"/>
        </w:rPr>
        <w:t xml:space="preserve">coordinated and integrated division of labour, and high level ongoing team support. </w:t>
      </w:r>
      <w:r w:rsidR="00071539" w:rsidRPr="00954307">
        <w:rPr>
          <w:rFonts w:ascii="ArialMT" w:hAnsi="ArialMT"/>
          <w:sz w:val="20"/>
          <w:szCs w:val="20"/>
        </w:rPr>
        <w:t xml:space="preserve">However, </w:t>
      </w:r>
      <w:r w:rsidR="00343FCE" w:rsidRPr="00954307">
        <w:rPr>
          <w:rFonts w:ascii="ArialMT" w:hAnsi="ArialMT"/>
          <w:sz w:val="20"/>
          <w:szCs w:val="20"/>
        </w:rPr>
        <w:t xml:space="preserve">to </w:t>
      </w:r>
      <w:r w:rsidR="007E6588" w:rsidRPr="00954307">
        <w:rPr>
          <w:rFonts w:ascii="ArialMT" w:hAnsi="ArialMT"/>
          <w:sz w:val="20"/>
          <w:szCs w:val="20"/>
        </w:rPr>
        <w:t>confidently recommend</w:t>
      </w:r>
      <w:r w:rsidR="00343FCE" w:rsidRPr="00954307">
        <w:rPr>
          <w:rFonts w:ascii="ArialMT" w:hAnsi="ArialMT"/>
          <w:sz w:val="20"/>
          <w:szCs w:val="20"/>
        </w:rPr>
        <w:t xml:space="preserve"> </w:t>
      </w:r>
      <w:r w:rsidR="00071539" w:rsidRPr="00954307">
        <w:rPr>
          <w:rFonts w:ascii="ArialMT" w:hAnsi="ArialMT"/>
          <w:sz w:val="20"/>
          <w:szCs w:val="20"/>
        </w:rPr>
        <w:t xml:space="preserve">these </w:t>
      </w:r>
      <w:r w:rsidR="00B16277" w:rsidRPr="00954307">
        <w:rPr>
          <w:rFonts w:ascii="ArialMT" w:hAnsi="ArialMT"/>
          <w:sz w:val="20"/>
          <w:szCs w:val="20"/>
        </w:rPr>
        <w:t xml:space="preserve">pathway </w:t>
      </w:r>
      <w:r w:rsidR="00071539" w:rsidRPr="00954307">
        <w:rPr>
          <w:rFonts w:ascii="ArialMT" w:hAnsi="ArialMT"/>
          <w:sz w:val="20"/>
          <w:szCs w:val="20"/>
        </w:rPr>
        <w:t>distinctions</w:t>
      </w:r>
      <w:r w:rsidR="00B16277" w:rsidRPr="00954307">
        <w:rPr>
          <w:rFonts w:ascii="ArialMT" w:hAnsi="ArialMT"/>
          <w:sz w:val="20"/>
          <w:szCs w:val="20"/>
        </w:rPr>
        <w:t>,</w:t>
      </w:r>
      <w:r w:rsidR="00343FCE" w:rsidRPr="00954307">
        <w:rPr>
          <w:rFonts w:ascii="ArialMT" w:hAnsi="ArialMT"/>
          <w:sz w:val="20"/>
          <w:szCs w:val="20"/>
        </w:rPr>
        <w:t xml:space="preserve"> </w:t>
      </w:r>
      <w:r w:rsidR="00071539" w:rsidRPr="00954307">
        <w:rPr>
          <w:rFonts w:ascii="ArialMT" w:hAnsi="ArialMT"/>
          <w:sz w:val="20"/>
          <w:szCs w:val="20"/>
        </w:rPr>
        <w:t xml:space="preserve">requires </w:t>
      </w:r>
      <w:r w:rsidR="00504444" w:rsidRPr="00954307">
        <w:rPr>
          <w:rFonts w:ascii="ArialMT" w:hAnsi="ArialMT"/>
          <w:sz w:val="20"/>
          <w:szCs w:val="20"/>
        </w:rPr>
        <w:t xml:space="preserve">much </w:t>
      </w:r>
      <w:r w:rsidR="00071539" w:rsidRPr="00954307">
        <w:rPr>
          <w:rFonts w:ascii="ArialMT" w:hAnsi="ArialMT"/>
          <w:sz w:val="20"/>
          <w:szCs w:val="20"/>
        </w:rPr>
        <w:t>more empirical evidence</w:t>
      </w:r>
      <w:r w:rsidR="00B16277" w:rsidRPr="00954307">
        <w:rPr>
          <w:rFonts w:ascii="ArialMT" w:hAnsi="ArialMT"/>
          <w:sz w:val="20"/>
          <w:szCs w:val="20"/>
        </w:rPr>
        <w:t xml:space="preserve">. </w:t>
      </w:r>
      <w:r w:rsidR="00343FCE" w:rsidRPr="00954307">
        <w:rPr>
          <w:rFonts w:ascii="ArialMT" w:hAnsi="ArialMT"/>
          <w:sz w:val="20"/>
          <w:szCs w:val="20"/>
        </w:rPr>
        <w:t xml:space="preserve"> </w:t>
      </w:r>
    </w:p>
    <w:p w14:paraId="27D79609" w14:textId="5CD365AD" w:rsidR="00D44B98" w:rsidRPr="00B44942" w:rsidRDefault="007E6588" w:rsidP="00D44B98">
      <w:pPr>
        <w:spacing w:before="100" w:beforeAutospacing="1" w:after="100" w:afterAutospacing="1"/>
        <w:rPr>
          <w:rFonts w:ascii="Arial" w:hAnsi="Arial" w:cs="Arial"/>
          <w:sz w:val="20"/>
          <w:szCs w:val="20"/>
        </w:rPr>
      </w:pPr>
      <w:r w:rsidRPr="00954307">
        <w:rPr>
          <w:rFonts w:ascii="ArialMT" w:hAnsi="ArialMT"/>
          <w:sz w:val="20"/>
          <w:szCs w:val="20"/>
        </w:rPr>
        <w:t xml:space="preserve">Rather than the above implicitly stepped-care model, </w:t>
      </w:r>
      <w:r w:rsidR="00B16277" w:rsidRPr="00954307">
        <w:rPr>
          <w:rFonts w:ascii="ArialMT" w:hAnsi="ArialMT"/>
          <w:sz w:val="20"/>
          <w:szCs w:val="20"/>
        </w:rPr>
        <w:t xml:space="preserve">planning for real-world </w:t>
      </w:r>
      <w:r w:rsidR="00504444" w:rsidRPr="00954307">
        <w:rPr>
          <w:rFonts w:ascii="ArialMT" w:hAnsi="ArialMT"/>
          <w:sz w:val="20"/>
          <w:szCs w:val="20"/>
        </w:rPr>
        <w:t>mental health ecosystem</w:t>
      </w:r>
      <w:r w:rsidR="00B16277" w:rsidRPr="00954307">
        <w:rPr>
          <w:rFonts w:ascii="ArialMT" w:hAnsi="ArialMT"/>
          <w:sz w:val="20"/>
          <w:szCs w:val="20"/>
        </w:rPr>
        <w:t>s</w:t>
      </w:r>
      <w:r w:rsidR="00504444" w:rsidRPr="00954307">
        <w:rPr>
          <w:rFonts w:ascii="ArialMT" w:hAnsi="ArialMT"/>
          <w:sz w:val="20"/>
          <w:szCs w:val="20"/>
        </w:rPr>
        <w:t xml:space="preserve"> </w:t>
      </w:r>
      <w:r w:rsidR="00B16277" w:rsidRPr="00954307">
        <w:rPr>
          <w:rFonts w:ascii="ArialMT" w:hAnsi="ArialMT"/>
          <w:sz w:val="20"/>
          <w:szCs w:val="20"/>
        </w:rPr>
        <w:t>requires a more complexity encompassing</w:t>
      </w:r>
      <w:r w:rsidR="00343FCE" w:rsidRPr="00954307">
        <w:rPr>
          <w:rFonts w:ascii="ArialMT" w:hAnsi="ArialMT"/>
          <w:sz w:val="20"/>
          <w:szCs w:val="20"/>
        </w:rPr>
        <w:t xml:space="preserve"> framework</w:t>
      </w:r>
      <w:r w:rsidRPr="00954307">
        <w:rPr>
          <w:rFonts w:ascii="ArialMT" w:hAnsi="ArialMT"/>
          <w:sz w:val="20"/>
          <w:szCs w:val="20"/>
        </w:rPr>
        <w:t>,</w:t>
      </w:r>
      <w:r w:rsidR="00343FCE" w:rsidRPr="00954307">
        <w:rPr>
          <w:rFonts w:ascii="ArialMT" w:hAnsi="ArialMT"/>
          <w:sz w:val="20"/>
          <w:szCs w:val="20"/>
        </w:rPr>
        <w:t xml:space="preserve"> </w:t>
      </w:r>
      <w:r w:rsidR="00504444" w:rsidRPr="00954307">
        <w:rPr>
          <w:rFonts w:ascii="ArialMT" w:hAnsi="ArialMT"/>
          <w:sz w:val="20"/>
          <w:szCs w:val="20"/>
        </w:rPr>
        <w:t>allowing for multiple variants of</w:t>
      </w:r>
      <w:r w:rsidR="00B16277" w:rsidRPr="00954307">
        <w:rPr>
          <w:rFonts w:ascii="ArialMT" w:hAnsi="ArialMT"/>
          <w:sz w:val="20"/>
          <w:szCs w:val="20"/>
        </w:rPr>
        <w:t xml:space="preserve"> </w:t>
      </w:r>
      <w:r w:rsidR="0038224D" w:rsidRPr="00954307">
        <w:rPr>
          <w:rFonts w:ascii="ArialMT" w:hAnsi="ArialMT"/>
          <w:sz w:val="20"/>
          <w:szCs w:val="20"/>
        </w:rPr>
        <w:t>face-to-face</w:t>
      </w:r>
      <w:r w:rsidR="00B16277" w:rsidRPr="00954307">
        <w:rPr>
          <w:rFonts w:ascii="ArialMT" w:hAnsi="ArialMT"/>
          <w:sz w:val="20"/>
          <w:szCs w:val="20"/>
        </w:rPr>
        <w:t xml:space="preserve"> and digital </w:t>
      </w:r>
      <w:r w:rsidR="0038224D" w:rsidRPr="00954307">
        <w:rPr>
          <w:rFonts w:ascii="ArialMT" w:hAnsi="ArialMT"/>
          <w:sz w:val="20"/>
          <w:szCs w:val="20"/>
        </w:rPr>
        <w:t xml:space="preserve">interactions </w:t>
      </w:r>
      <w:r w:rsidR="00392C61" w:rsidRPr="00954307">
        <w:rPr>
          <w:rFonts w:ascii="ArialMT" w:hAnsi="ArialMT"/>
          <w:sz w:val="20"/>
          <w:szCs w:val="20"/>
        </w:rPr>
        <w:t xml:space="preserve">and settings, </w:t>
      </w:r>
      <w:r w:rsidR="0038224D" w:rsidRPr="00954307">
        <w:rPr>
          <w:rFonts w:ascii="ArialMT" w:hAnsi="ArialMT"/>
          <w:sz w:val="20"/>
          <w:szCs w:val="20"/>
        </w:rPr>
        <w:t>with hopefully person-</w:t>
      </w:r>
      <w:proofErr w:type="spellStart"/>
      <w:r w:rsidR="0038224D" w:rsidRPr="00954307">
        <w:rPr>
          <w:rFonts w:ascii="ArialMT" w:hAnsi="ArialMT"/>
          <w:sz w:val="20"/>
          <w:szCs w:val="20"/>
        </w:rPr>
        <w:t>centered</w:t>
      </w:r>
      <w:proofErr w:type="spellEnd"/>
      <w:r w:rsidR="0038224D" w:rsidRPr="00954307">
        <w:rPr>
          <w:rFonts w:ascii="ArialMT" w:hAnsi="ArialMT"/>
          <w:sz w:val="20"/>
          <w:szCs w:val="20"/>
        </w:rPr>
        <w:t xml:space="preserve"> clinical and support services</w:t>
      </w:r>
      <w:r w:rsidR="00D660EC" w:rsidRPr="00954307">
        <w:rPr>
          <w:rFonts w:ascii="ArialMT" w:hAnsi="ArialMT"/>
          <w:sz w:val="20"/>
          <w:szCs w:val="20"/>
        </w:rPr>
        <w:t xml:space="preserve"> </w:t>
      </w:r>
      <w:r w:rsidR="0038224D" w:rsidRPr="00954307">
        <w:rPr>
          <w:rFonts w:ascii="ArialMT" w:hAnsi="ArialMT"/>
          <w:sz w:val="20"/>
          <w:szCs w:val="20"/>
        </w:rPr>
        <w:t xml:space="preserve">(Rosen et al 2020a, Rock D et al 2020). </w:t>
      </w:r>
      <w:r w:rsidR="00D660EC" w:rsidRPr="00954307">
        <w:rPr>
          <w:rFonts w:ascii="ArialMT" w:hAnsi="ArialMT"/>
          <w:sz w:val="20"/>
          <w:szCs w:val="20"/>
        </w:rPr>
        <w:t>Widening the range of optimal c</w:t>
      </w:r>
      <w:r w:rsidR="0038224D" w:rsidRPr="00954307">
        <w:rPr>
          <w:rFonts w:ascii="ArialMT" w:hAnsi="ArialMT"/>
          <w:sz w:val="20"/>
          <w:szCs w:val="20"/>
        </w:rPr>
        <w:t xml:space="preserve">ombinations of </w:t>
      </w:r>
      <w:r w:rsidR="00D660EC" w:rsidRPr="00954307">
        <w:rPr>
          <w:rFonts w:ascii="ArialMT" w:hAnsi="ArialMT"/>
          <w:sz w:val="20"/>
          <w:szCs w:val="20"/>
        </w:rPr>
        <w:t xml:space="preserve">mental health service </w:t>
      </w:r>
      <w:r w:rsidR="0038224D" w:rsidRPr="00954307">
        <w:rPr>
          <w:rFonts w:ascii="ArialMT" w:hAnsi="ArialMT"/>
          <w:sz w:val="20"/>
          <w:szCs w:val="20"/>
        </w:rPr>
        <w:t>experiences</w:t>
      </w:r>
      <w:r w:rsidR="00504444" w:rsidRPr="00954307">
        <w:rPr>
          <w:rFonts w:ascii="ArialMT" w:hAnsi="ArialMT"/>
          <w:sz w:val="20"/>
          <w:szCs w:val="20"/>
        </w:rPr>
        <w:t xml:space="preserve"> </w:t>
      </w:r>
      <w:r w:rsidR="00D660EC" w:rsidRPr="00954307">
        <w:rPr>
          <w:rFonts w:ascii="ArialMT" w:hAnsi="ArialMT"/>
          <w:sz w:val="20"/>
          <w:szCs w:val="20"/>
        </w:rPr>
        <w:t xml:space="preserve">for different individuals can be planned for </w:t>
      </w:r>
      <w:r w:rsidR="00504444" w:rsidRPr="00954307">
        <w:rPr>
          <w:rFonts w:ascii="ArialMT" w:hAnsi="ArialMT"/>
          <w:sz w:val="20"/>
          <w:szCs w:val="20"/>
        </w:rPr>
        <w:t>with blended scenarios</w:t>
      </w:r>
      <w:r w:rsidR="00D660EC" w:rsidRPr="00954307">
        <w:rPr>
          <w:rFonts w:ascii="ArialMT" w:hAnsi="ArialMT"/>
          <w:sz w:val="20"/>
          <w:szCs w:val="20"/>
        </w:rPr>
        <w:t>, rather than “abandoning” mild and common disorders almost solely to e-Health interventions and triage</w:t>
      </w:r>
      <w:r w:rsidRPr="00954307">
        <w:rPr>
          <w:rFonts w:ascii="ArialMT" w:hAnsi="ArialMT"/>
          <w:sz w:val="20"/>
          <w:szCs w:val="20"/>
        </w:rPr>
        <w:t>, which may disrupt therapeutic relationships and interactions at and between primary and secondary care levels</w:t>
      </w:r>
      <w:r w:rsidR="00504444" w:rsidRPr="00954307">
        <w:rPr>
          <w:rFonts w:ascii="ArialMT" w:hAnsi="ArialMT"/>
          <w:sz w:val="20"/>
          <w:szCs w:val="20"/>
        </w:rPr>
        <w:t xml:space="preserve"> </w:t>
      </w:r>
      <w:r w:rsidR="00D660EC" w:rsidRPr="00954307">
        <w:rPr>
          <w:rFonts w:ascii="ArialMT" w:hAnsi="ArialMT"/>
          <w:sz w:val="20"/>
          <w:szCs w:val="20"/>
        </w:rPr>
        <w:t>(Salvador-</w:t>
      </w:r>
      <w:proofErr w:type="spellStart"/>
      <w:r w:rsidR="00D660EC" w:rsidRPr="00954307">
        <w:rPr>
          <w:rFonts w:ascii="ArialMT" w:hAnsi="ArialMT"/>
          <w:sz w:val="20"/>
          <w:szCs w:val="20"/>
        </w:rPr>
        <w:t>Carulla</w:t>
      </w:r>
      <w:proofErr w:type="spellEnd"/>
      <w:r w:rsidR="00D660EC" w:rsidRPr="00954307">
        <w:rPr>
          <w:rFonts w:ascii="ArialMT" w:hAnsi="ArialMT"/>
          <w:sz w:val="20"/>
          <w:szCs w:val="20"/>
        </w:rPr>
        <w:t xml:space="preserve"> L et al, forthcoming study of blended systems). </w:t>
      </w:r>
      <w:r w:rsidR="00071539" w:rsidRPr="00954307">
        <w:rPr>
          <w:rFonts w:ascii="ArialMT" w:hAnsi="ArialMT"/>
          <w:sz w:val="20"/>
          <w:szCs w:val="20"/>
        </w:rPr>
        <w:t xml:space="preserve">For instance, it is not clearly established that e-health self-help interventions for </w:t>
      </w:r>
      <w:r w:rsidR="00FE3786" w:rsidRPr="00954307">
        <w:rPr>
          <w:rFonts w:ascii="ArialMT" w:hAnsi="ArialMT"/>
          <w:sz w:val="20"/>
          <w:szCs w:val="20"/>
        </w:rPr>
        <w:t xml:space="preserve">all </w:t>
      </w:r>
      <w:r w:rsidR="00071539" w:rsidRPr="00954307">
        <w:rPr>
          <w:rFonts w:ascii="ArialMT" w:hAnsi="ArialMT"/>
          <w:sz w:val="20"/>
          <w:szCs w:val="20"/>
        </w:rPr>
        <w:t>mild disorders are superior to and would not be synergised by an in-person therapeutic component</w:t>
      </w:r>
      <w:r w:rsidR="00343FCE" w:rsidRPr="00954307">
        <w:rPr>
          <w:rFonts w:ascii="ArialMT" w:hAnsi="ArialMT"/>
          <w:sz w:val="20"/>
          <w:szCs w:val="20"/>
        </w:rPr>
        <w:t xml:space="preserve"> if available</w:t>
      </w:r>
      <w:r w:rsidR="00071539" w:rsidRPr="00954307">
        <w:rPr>
          <w:rFonts w:ascii="ArialMT" w:hAnsi="ArialMT"/>
          <w:sz w:val="20"/>
          <w:szCs w:val="20"/>
        </w:rPr>
        <w:t xml:space="preserve">. </w:t>
      </w:r>
      <w:r w:rsidR="00D44B98" w:rsidRPr="00B44942">
        <w:rPr>
          <w:rFonts w:ascii="Arial" w:hAnsi="Arial" w:cs="Arial"/>
          <w:sz w:val="20"/>
          <w:szCs w:val="20"/>
        </w:rPr>
        <w:t>F</w:t>
      </w:r>
      <w:r w:rsidR="00343FCE" w:rsidRPr="00B44942">
        <w:rPr>
          <w:rFonts w:ascii="Arial" w:hAnsi="Arial" w:cs="Arial"/>
          <w:sz w:val="20"/>
          <w:szCs w:val="20"/>
        </w:rPr>
        <w:t>or example</w:t>
      </w:r>
      <w:r w:rsidR="00D44B98" w:rsidRPr="00B44942">
        <w:rPr>
          <w:rFonts w:ascii="Arial" w:hAnsi="Arial" w:cs="Arial"/>
          <w:sz w:val="20"/>
          <w:szCs w:val="20"/>
        </w:rPr>
        <w:t>, on the basis of systematic review</w:t>
      </w:r>
      <w:r w:rsidR="00343FCE" w:rsidRPr="00B44942">
        <w:rPr>
          <w:rFonts w:ascii="Arial" w:hAnsi="Arial" w:cs="Arial"/>
          <w:sz w:val="20"/>
          <w:szCs w:val="20"/>
        </w:rPr>
        <w:t>ing</w:t>
      </w:r>
      <w:r w:rsidR="00D44B98" w:rsidRPr="00B44942">
        <w:rPr>
          <w:rFonts w:ascii="Arial" w:hAnsi="Arial" w:cs="Arial"/>
          <w:sz w:val="20"/>
          <w:szCs w:val="20"/>
        </w:rPr>
        <w:t xml:space="preserve"> of numerous rigorous studies, Cognitive Behavioural Therapies, e.g. for anxiety disorders, delivered by automated computerized </w:t>
      </w:r>
      <w:r w:rsidR="00071539" w:rsidRPr="00B44942">
        <w:rPr>
          <w:rFonts w:ascii="Arial" w:hAnsi="Arial" w:cs="Arial"/>
          <w:sz w:val="20"/>
          <w:szCs w:val="20"/>
        </w:rPr>
        <w:t>delivery service systems</w:t>
      </w:r>
      <w:r w:rsidR="00D44B98" w:rsidRPr="00B44942">
        <w:rPr>
          <w:rFonts w:ascii="Arial" w:hAnsi="Arial" w:cs="Arial"/>
          <w:sz w:val="20"/>
          <w:szCs w:val="20"/>
        </w:rPr>
        <w:t xml:space="preserve"> may not be as effective as compared with in-person professional CBT services </w:t>
      </w:r>
      <w:r w:rsidR="00D44B98" w:rsidRPr="00B44942">
        <w:rPr>
          <w:rFonts w:ascii="Arial" w:hAnsi="Arial" w:cs="Arial"/>
          <w:sz w:val="18"/>
          <w:szCs w:val="18"/>
        </w:rPr>
        <w:t>(</w:t>
      </w:r>
      <w:proofErr w:type="spellStart"/>
      <w:r w:rsidR="00D44B98" w:rsidRPr="00B44942">
        <w:rPr>
          <w:rFonts w:ascii="Arial" w:hAnsi="Arial" w:cs="Arial"/>
          <w:sz w:val="18"/>
          <w:szCs w:val="18"/>
        </w:rPr>
        <w:t>O’Kearney</w:t>
      </w:r>
      <w:proofErr w:type="spellEnd"/>
      <w:r w:rsidR="00D44B98" w:rsidRPr="00B44942">
        <w:rPr>
          <w:rFonts w:ascii="Arial" w:hAnsi="Arial" w:cs="Arial"/>
          <w:sz w:val="18"/>
          <w:szCs w:val="18"/>
        </w:rPr>
        <w:t xml:space="preserve"> R et al, 2019),</w:t>
      </w:r>
      <w:r w:rsidR="00D44B98" w:rsidRPr="00B44942">
        <w:rPr>
          <w:rFonts w:ascii="Arial" w:hAnsi="Arial" w:cs="Arial"/>
          <w:sz w:val="20"/>
          <w:szCs w:val="20"/>
        </w:rPr>
        <w:t xml:space="preserve"> so caution should be exercised before large-scale implementation.  </w:t>
      </w:r>
    </w:p>
    <w:p w14:paraId="38FDE098" w14:textId="1CC31055" w:rsidR="00840C3F" w:rsidRPr="00B44942" w:rsidRDefault="00840C3F" w:rsidP="00840C3F">
      <w:pPr>
        <w:spacing w:before="100" w:beforeAutospacing="1" w:after="100" w:afterAutospacing="1"/>
        <w:rPr>
          <w:rFonts w:ascii="Arial" w:hAnsi="Arial" w:cs="Arial"/>
          <w:sz w:val="20"/>
          <w:szCs w:val="20"/>
        </w:rPr>
      </w:pPr>
      <w:r w:rsidRPr="00B44942">
        <w:rPr>
          <w:rFonts w:ascii="Arial" w:hAnsi="Arial" w:cs="Arial"/>
          <w:sz w:val="20"/>
          <w:szCs w:val="20"/>
        </w:rPr>
        <w:t xml:space="preserve">When individuals accessing e-health mental health hubs need escalation for higher severity and acuity, and/or perceived danger of harm, automated escalation is not sufficient nor always reliable or safe. Explicit protocols need to be systematically applied to ensure formal confirmation of acceptance of hand-over of duty of care, at an appropriate level of urgency. This needs to be assured and communicated both ways, verbally and with documentation, between identifiable service provider persons. </w:t>
      </w:r>
    </w:p>
    <w:p w14:paraId="7E9DF13F" w14:textId="4390E349" w:rsidR="00840C3F" w:rsidRPr="00B44942" w:rsidRDefault="00840C3F" w:rsidP="00840C3F">
      <w:pPr>
        <w:spacing w:before="100" w:beforeAutospacing="1" w:after="100" w:afterAutospacing="1"/>
        <w:rPr>
          <w:rFonts w:ascii="Arial" w:hAnsi="Arial" w:cs="Arial"/>
          <w:sz w:val="20"/>
          <w:szCs w:val="20"/>
        </w:rPr>
      </w:pPr>
      <w:r w:rsidRPr="00B44942">
        <w:rPr>
          <w:rFonts w:ascii="Arial" w:hAnsi="Arial" w:cs="Arial"/>
          <w:sz w:val="20"/>
          <w:szCs w:val="20"/>
        </w:rPr>
        <w:t xml:space="preserve">Monitoring and management of this and of peak flows of demand for escalation are issues for integration mechanisms between services, including formal service agreements. Public mental health services, and particularly Community mental health staffing levels and mobility, should be reviewed and enhanced to ensure that sustained increases in demands via these portals can be met without being swamped or overwhelmed. </w:t>
      </w:r>
    </w:p>
    <w:p w14:paraId="0C3CE96A" w14:textId="00C05FAF" w:rsidR="00840C3F" w:rsidRPr="00E81A07" w:rsidRDefault="0099691C" w:rsidP="00840C3F">
      <w:pPr>
        <w:spacing w:before="100" w:beforeAutospacing="1" w:after="100" w:afterAutospacing="1"/>
        <w:rPr>
          <w:rFonts w:ascii="Arial" w:hAnsi="Arial" w:cs="Arial"/>
          <w:sz w:val="20"/>
          <w:szCs w:val="20"/>
        </w:rPr>
      </w:pPr>
      <w:r w:rsidRPr="00E81A07">
        <w:rPr>
          <w:rFonts w:ascii="Arial" w:hAnsi="Arial" w:cs="Arial"/>
          <w:b/>
          <w:bCs/>
          <w:sz w:val="20"/>
          <w:szCs w:val="20"/>
        </w:rPr>
        <w:t xml:space="preserve">9.2.  </w:t>
      </w:r>
      <w:r w:rsidR="00E81A07" w:rsidRPr="00E81A07">
        <w:rPr>
          <w:rFonts w:ascii="Arial" w:hAnsi="Arial" w:cs="Arial"/>
          <w:b/>
          <w:bCs/>
          <w:sz w:val="20"/>
          <w:szCs w:val="20"/>
        </w:rPr>
        <w:t xml:space="preserve"> </w:t>
      </w:r>
      <w:r w:rsidR="00840C3F" w:rsidRPr="00E81A07">
        <w:rPr>
          <w:rFonts w:ascii="Arial" w:hAnsi="Arial" w:cs="Arial"/>
          <w:b/>
          <w:bCs/>
          <w:sz w:val="20"/>
          <w:szCs w:val="20"/>
        </w:rPr>
        <w:t xml:space="preserve">Telepsychiatry and other Telehealth mental health services </w:t>
      </w:r>
    </w:p>
    <w:p w14:paraId="200ABCD7" w14:textId="0972C9A9" w:rsidR="00A2701F" w:rsidRPr="00380C3D" w:rsidRDefault="00840C3F" w:rsidP="00A2701F">
      <w:pPr>
        <w:pStyle w:val="NormalWeb"/>
        <w:rPr>
          <w:rFonts w:ascii="Arial" w:hAnsi="Arial" w:cs="Arial"/>
          <w:sz w:val="21"/>
          <w:szCs w:val="21"/>
        </w:rPr>
      </w:pPr>
      <w:r w:rsidRPr="00380C3D">
        <w:rPr>
          <w:rFonts w:ascii="Arial" w:hAnsi="Arial" w:cs="Arial"/>
          <w:sz w:val="21"/>
          <w:szCs w:val="21"/>
        </w:rPr>
        <w:t xml:space="preserve">Psychiatrists and other clinicians offering telehealth consultations and advice are best provided in combination and balance with </w:t>
      </w:r>
      <w:r w:rsidR="0099691C" w:rsidRPr="00380C3D">
        <w:rPr>
          <w:rFonts w:ascii="Arial" w:hAnsi="Arial" w:cs="Arial"/>
          <w:sz w:val="21"/>
          <w:szCs w:val="21"/>
        </w:rPr>
        <w:t>an activated capacity for</w:t>
      </w:r>
      <w:r w:rsidRPr="00380C3D">
        <w:rPr>
          <w:rFonts w:ascii="Arial" w:hAnsi="Arial" w:cs="Arial"/>
          <w:sz w:val="21"/>
          <w:szCs w:val="21"/>
        </w:rPr>
        <w:t xml:space="preserve"> in-person psychiatric consultations and reviews</w:t>
      </w:r>
      <w:r w:rsidR="0099691C" w:rsidRPr="00380C3D">
        <w:rPr>
          <w:rFonts w:ascii="Arial" w:hAnsi="Arial" w:cs="Arial"/>
          <w:sz w:val="21"/>
          <w:szCs w:val="21"/>
        </w:rPr>
        <w:t xml:space="preserve"> as necessary</w:t>
      </w:r>
      <w:r w:rsidRPr="00380C3D">
        <w:rPr>
          <w:rFonts w:ascii="Arial" w:hAnsi="Arial" w:cs="Arial"/>
          <w:sz w:val="21"/>
          <w:szCs w:val="21"/>
        </w:rPr>
        <w:t xml:space="preserve">, </w:t>
      </w:r>
      <w:r w:rsidR="0099691C" w:rsidRPr="00380C3D">
        <w:rPr>
          <w:rFonts w:ascii="Arial" w:hAnsi="Arial" w:cs="Arial"/>
          <w:sz w:val="21"/>
          <w:szCs w:val="21"/>
        </w:rPr>
        <w:t>with proper safety precautions. O</w:t>
      </w:r>
      <w:r w:rsidRPr="00380C3D">
        <w:rPr>
          <w:rFonts w:ascii="Arial" w:hAnsi="Arial" w:cs="Arial"/>
          <w:sz w:val="21"/>
          <w:szCs w:val="21"/>
        </w:rPr>
        <w:t>ptimally</w:t>
      </w:r>
      <w:r w:rsidR="0099691C" w:rsidRPr="00380C3D">
        <w:rPr>
          <w:rFonts w:ascii="Arial" w:hAnsi="Arial" w:cs="Arial"/>
          <w:sz w:val="21"/>
          <w:szCs w:val="21"/>
        </w:rPr>
        <w:t>, the in-person consultations should be provided</w:t>
      </w:r>
      <w:r w:rsidRPr="00380C3D">
        <w:rPr>
          <w:rFonts w:ascii="Arial" w:hAnsi="Arial" w:cs="Arial"/>
          <w:sz w:val="21"/>
          <w:szCs w:val="21"/>
        </w:rPr>
        <w:t xml:space="preserve"> by the same </w:t>
      </w:r>
      <w:r w:rsidR="0099691C" w:rsidRPr="00380C3D">
        <w:rPr>
          <w:rFonts w:ascii="Arial" w:hAnsi="Arial" w:cs="Arial"/>
          <w:sz w:val="21"/>
          <w:szCs w:val="21"/>
        </w:rPr>
        <w:t xml:space="preserve">clinician or team, </w:t>
      </w:r>
      <w:r w:rsidRPr="00380C3D">
        <w:rPr>
          <w:rFonts w:ascii="Arial" w:hAnsi="Arial" w:cs="Arial"/>
          <w:sz w:val="21"/>
          <w:szCs w:val="21"/>
        </w:rPr>
        <w:t xml:space="preserve">or by the same rostered and collegiate group of </w:t>
      </w:r>
      <w:r w:rsidR="0099691C" w:rsidRPr="00380C3D">
        <w:rPr>
          <w:rFonts w:ascii="Arial" w:hAnsi="Arial" w:cs="Arial"/>
          <w:sz w:val="21"/>
          <w:szCs w:val="21"/>
        </w:rPr>
        <w:t>expert clinicians</w:t>
      </w:r>
      <w:r w:rsidRPr="00380C3D">
        <w:rPr>
          <w:rFonts w:ascii="Arial" w:hAnsi="Arial" w:cs="Arial"/>
          <w:sz w:val="21"/>
          <w:szCs w:val="21"/>
        </w:rPr>
        <w:t xml:space="preserve">, providing local team and GP consultation, and clinically hand over to each other. Such a combination should provide better engagement, greater accuracy of assessment </w:t>
      </w:r>
      <w:r w:rsidRPr="00380C3D">
        <w:rPr>
          <w:rFonts w:ascii="Arial" w:hAnsi="Arial" w:cs="Arial"/>
          <w:sz w:val="21"/>
          <w:szCs w:val="21"/>
        </w:rPr>
        <w:lastRenderedPageBreak/>
        <w:t xml:space="preserve">and review, better appraisal of physical health needs, better communication and clinical supervision with local GPs and community mental health teams, and better peer review. While telepsychiatry and telehealth counselling are now becoming highly valued components of mental health services for rural and remote communities, </w:t>
      </w:r>
      <w:r w:rsidR="0099691C" w:rsidRPr="00380C3D">
        <w:rPr>
          <w:rFonts w:ascii="Arial" w:hAnsi="Arial" w:cs="Arial"/>
          <w:sz w:val="21"/>
          <w:szCs w:val="21"/>
        </w:rPr>
        <w:t>they</w:t>
      </w:r>
      <w:r w:rsidRPr="00380C3D">
        <w:rPr>
          <w:rFonts w:ascii="Arial" w:hAnsi="Arial" w:cs="Arial"/>
          <w:sz w:val="21"/>
          <w:szCs w:val="21"/>
        </w:rPr>
        <w:t xml:space="preserve"> should be part of a mixed and balanced economy or </w:t>
      </w:r>
      <w:proofErr w:type="spellStart"/>
      <w:r w:rsidRPr="00380C3D">
        <w:rPr>
          <w:rFonts w:ascii="Arial" w:hAnsi="Arial" w:cs="Arial"/>
          <w:sz w:val="21"/>
          <w:szCs w:val="21"/>
        </w:rPr>
        <w:t>well integrated</w:t>
      </w:r>
      <w:proofErr w:type="spellEnd"/>
      <w:r w:rsidRPr="00380C3D">
        <w:rPr>
          <w:rFonts w:ascii="Arial" w:hAnsi="Arial" w:cs="Arial"/>
          <w:sz w:val="21"/>
          <w:szCs w:val="21"/>
        </w:rPr>
        <w:t xml:space="preserve"> spectrum of mental health services. It should not be offered as a stand-alone service, particularly in rural settings, without firm Commonwealth, Medicare and RANZCP requirements to act in close and regular clinical communication with GPs, community mental health teams, and families, especially if agreed by the initial service-user. It is often community mental health teams who have to deal with ensuing crises and acute admissions, sometimes by complete surprise, as telehealth practitioners are not required to do</w:t>
      </w:r>
      <w:r w:rsidR="00E729A7" w:rsidRPr="00380C3D">
        <w:rPr>
          <w:rFonts w:ascii="Arial" w:hAnsi="Arial" w:cs="Arial"/>
          <w:sz w:val="21"/>
          <w:szCs w:val="21"/>
        </w:rPr>
        <w:t xml:space="preserve"> so, and</w:t>
      </w:r>
      <w:r w:rsidRPr="00380C3D">
        <w:rPr>
          <w:rFonts w:ascii="Arial" w:hAnsi="Arial" w:cs="Arial"/>
          <w:sz w:val="21"/>
          <w:szCs w:val="21"/>
        </w:rPr>
        <w:t xml:space="preserve"> nor are they separately reimbursed for such regular communications.</w:t>
      </w:r>
    </w:p>
    <w:p w14:paraId="193CA4F2" w14:textId="199D437E" w:rsidR="00380C3D" w:rsidRPr="00B44942" w:rsidRDefault="00840C3F" w:rsidP="00380C3D">
      <w:pPr>
        <w:rPr>
          <w:rFonts w:ascii="Arial" w:hAnsi="Arial" w:cs="Arial"/>
          <w:b/>
          <w:bCs/>
          <w:sz w:val="20"/>
          <w:szCs w:val="20"/>
        </w:rPr>
      </w:pPr>
      <w:r w:rsidRPr="00262780">
        <w:rPr>
          <w:rFonts w:cs="Calibri"/>
          <w:sz w:val="21"/>
          <w:szCs w:val="21"/>
        </w:rPr>
        <w:t xml:space="preserve"> </w:t>
      </w:r>
      <w:r w:rsidR="00380C3D" w:rsidRPr="00B44942">
        <w:rPr>
          <w:rFonts w:ascii="Arial" w:hAnsi="Arial" w:cs="Arial"/>
          <w:b/>
          <w:bCs/>
          <w:sz w:val="20"/>
          <w:szCs w:val="20"/>
        </w:rPr>
        <w:t xml:space="preserve">9.3. </w:t>
      </w:r>
      <w:r w:rsidR="00E81A07" w:rsidRPr="00B44942">
        <w:rPr>
          <w:rFonts w:ascii="Arial" w:hAnsi="Arial" w:cs="Arial"/>
          <w:b/>
          <w:bCs/>
          <w:sz w:val="20"/>
          <w:szCs w:val="20"/>
        </w:rPr>
        <w:t xml:space="preserve"> </w:t>
      </w:r>
      <w:r w:rsidR="00380C3D" w:rsidRPr="00B44942">
        <w:rPr>
          <w:rFonts w:ascii="Arial" w:hAnsi="Arial" w:cs="Arial"/>
          <w:b/>
          <w:bCs/>
          <w:sz w:val="20"/>
          <w:szCs w:val="20"/>
        </w:rPr>
        <w:t xml:space="preserve">Limits to our Knowledge and Understanding, or “Known Unknowns”: </w:t>
      </w:r>
    </w:p>
    <w:p w14:paraId="20F22DF2" w14:textId="77777777" w:rsidR="00380C3D" w:rsidRPr="00B44942" w:rsidRDefault="00380C3D" w:rsidP="00380C3D">
      <w:pPr>
        <w:rPr>
          <w:rFonts w:ascii="Arial" w:hAnsi="Arial" w:cs="Arial"/>
          <w:b/>
          <w:bCs/>
          <w:sz w:val="20"/>
          <w:szCs w:val="20"/>
        </w:rPr>
      </w:pPr>
    </w:p>
    <w:p w14:paraId="0443882D" w14:textId="0607B2A7" w:rsidR="00380C3D" w:rsidRPr="00B44942" w:rsidRDefault="00380C3D" w:rsidP="00380C3D">
      <w:pPr>
        <w:rPr>
          <w:rFonts w:ascii="Arial" w:hAnsi="Arial" w:cs="Arial"/>
          <w:sz w:val="20"/>
          <w:szCs w:val="20"/>
        </w:rPr>
      </w:pPr>
      <w:r w:rsidRPr="00B44942">
        <w:rPr>
          <w:rFonts w:ascii="Arial" w:hAnsi="Arial" w:cs="Arial"/>
          <w:sz w:val="20"/>
          <w:szCs w:val="20"/>
        </w:rPr>
        <w:t xml:space="preserve">We are beginning to know how much we don’t know in the fields of applying e-health and telehealth. We are realizing that clinicians </w:t>
      </w:r>
      <w:r w:rsidR="00FB7668" w:rsidRPr="00B44942">
        <w:rPr>
          <w:rFonts w:ascii="Arial" w:hAnsi="Arial" w:cs="Arial"/>
          <w:sz w:val="20"/>
          <w:szCs w:val="20"/>
        </w:rPr>
        <w:t xml:space="preserve">conducting telehealth practices </w:t>
      </w:r>
      <w:r w:rsidRPr="00B44942">
        <w:rPr>
          <w:rFonts w:ascii="Arial" w:hAnsi="Arial" w:cs="Arial"/>
          <w:sz w:val="20"/>
          <w:szCs w:val="20"/>
        </w:rPr>
        <w:t xml:space="preserve">need to acquire different </w:t>
      </w:r>
      <w:proofErr w:type="gramStart"/>
      <w:r w:rsidRPr="00B44942">
        <w:rPr>
          <w:rFonts w:ascii="Arial" w:hAnsi="Arial" w:cs="Arial"/>
          <w:sz w:val="20"/>
          <w:szCs w:val="20"/>
        </w:rPr>
        <w:t>skill-sets</w:t>
      </w:r>
      <w:proofErr w:type="gramEnd"/>
      <w:r w:rsidRPr="00B44942">
        <w:rPr>
          <w:rFonts w:ascii="Arial" w:hAnsi="Arial" w:cs="Arial"/>
          <w:sz w:val="20"/>
          <w:szCs w:val="20"/>
        </w:rPr>
        <w:t xml:space="preserve"> for: </w:t>
      </w:r>
    </w:p>
    <w:p w14:paraId="2DCBDEB2" w14:textId="77777777" w:rsidR="00380C3D" w:rsidRPr="00B44942" w:rsidRDefault="00380C3D" w:rsidP="00380C3D">
      <w:pPr>
        <w:rPr>
          <w:rFonts w:ascii="Arial" w:hAnsi="Arial" w:cs="Arial"/>
          <w:sz w:val="20"/>
          <w:szCs w:val="20"/>
        </w:rPr>
      </w:pPr>
      <w:r w:rsidRPr="00B44942">
        <w:rPr>
          <w:rFonts w:ascii="Arial" w:hAnsi="Arial" w:cs="Arial"/>
          <w:sz w:val="20"/>
          <w:szCs w:val="20"/>
        </w:rPr>
        <w:t xml:space="preserve">a) competence and reliability in early prevention and detection, triage, referral, assessment, clinical advice, counselling, treatment, and review via e-Health and Telehealth, and/or in their use in augmenting in-person practice, </w:t>
      </w:r>
    </w:p>
    <w:p w14:paraId="012B1CEC" w14:textId="22527038" w:rsidR="00380C3D" w:rsidRPr="00B44942" w:rsidRDefault="00380C3D" w:rsidP="00380C3D">
      <w:pPr>
        <w:rPr>
          <w:rFonts w:ascii="Arial" w:hAnsi="Arial" w:cs="Arial"/>
          <w:sz w:val="20"/>
          <w:szCs w:val="20"/>
        </w:rPr>
      </w:pPr>
      <w:r w:rsidRPr="00B44942">
        <w:rPr>
          <w:rFonts w:ascii="Arial" w:hAnsi="Arial" w:cs="Arial"/>
          <w:sz w:val="20"/>
          <w:szCs w:val="20"/>
        </w:rPr>
        <w:t>b) establishing organisational or business models to sustain them</w:t>
      </w:r>
      <w:r w:rsidR="00E81A07" w:rsidRPr="00B44942">
        <w:rPr>
          <w:rFonts w:ascii="Arial" w:hAnsi="Arial" w:cs="Arial"/>
          <w:sz w:val="20"/>
          <w:szCs w:val="20"/>
        </w:rPr>
        <w:t xml:space="preserve">, and </w:t>
      </w:r>
    </w:p>
    <w:p w14:paraId="3901704B" w14:textId="54035F11" w:rsidR="00087435" w:rsidRPr="00B44942" w:rsidRDefault="00380C3D" w:rsidP="00087435">
      <w:pPr>
        <w:rPr>
          <w:rFonts w:ascii="Arial" w:hAnsi="Arial" w:cs="Arial"/>
          <w:sz w:val="20"/>
          <w:szCs w:val="20"/>
        </w:rPr>
      </w:pPr>
      <w:r w:rsidRPr="00B44942">
        <w:rPr>
          <w:rFonts w:ascii="Arial" w:hAnsi="Arial" w:cs="Arial"/>
          <w:sz w:val="20"/>
          <w:szCs w:val="20"/>
        </w:rPr>
        <w:t xml:space="preserve">c) anticipating and understanding the many complexities, including </w:t>
      </w:r>
      <w:r w:rsidR="00FB7668" w:rsidRPr="00B44942">
        <w:rPr>
          <w:rFonts w:ascii="Arial" w:hAnsi="Arial" w:cs="Arial"/>
          <w:sz w:val="20"/>
          <w:szCs w:val="20"/>
        </w:rPr>
        <w:t xml:space="preserve">transience of services and variable </w:t>
      </w:r>
      <w:r w:rsidRPr="00B44942">
        <w:rPr>
          <w:rFonts w:ascii="Arial" w:hAnsi="Arial" w:cs="Arial"/>
          <w:sz w:val="20"/>
          <w:szCs w:val="20"/>
        </w:rPr>
        <w:t>equity</w:t>
      </w:r>
      <w:r w:rsidR="00FB7668" w:rsidRPr="00B44942">
        <w:rPr>
          <w:rFonts w:ascii="Arial" w:hAnsi="Arial" w:cs="Arial"/>
          <w:sz w:val="20"/>
          <w:szCs w:val="20"/>
        </w:rPr>
        <w:t xml:space="preserve"> of access</w:t>
      </w:r>
      <w:r w:rsidR="00B36996" w:rsidRPr="00B44942">
        <w:rPr>
          <w:rFonts w:ascii="Arial" w:hAnsi="Arial" w:cs="Arial"/>
          <w:sz w:val="20"/>
          <w:szCs w:val="20"/>
        </w:rPr>
        <w:t xml:space="preserve"> for and use by vulnerable populations </w:t>
      </w:r>
      <w:r w:rsidRPr="00B44942">
        <w:rPr>
          <w:rFonts w:ascii="Arial" w:hAnsi="Arial" w:cs="Arial"/>
          <w:sz w:val="20"/>
          <w:szCs w:val="20"/>
        </w:rPr>
        <w:t xml:space="preserve">, of e-Health and Telehealth </w:t>
      </w:r>
      <w:r w:rsidR="00B36996" w:rsidRPr="00B44942">
        <w:rPr>
          <w:rFonts w:ascii="Arial" w:hAnsi="Arial" w:cs="Arial"/>
          <w:sz w:val="20"/>
          <w:szCs w:val="20"/>
        </w:rPr>
        <w:t xml:space="preserve">service </w:t>
      </w:r>
      <w:r w:rsidRPr="00B44942">
        <w:rPr>
          <w:rFonts w:ascii="Arial" w:hAnsi="Arial" w:cs="Arial"/>
          <w:sz w:val="20"/>
          <w:szCs w:val="20"/>
        </w:rPr>
        <w:t>delivery, as demonstrated by the rapid shifts to digital services</w:t>
      </w:r>
      <w:r w:rsidR="00B36996" w:rsidRPr="00B44942">
        <w:rPr>
          <w:rFonts w:ascii="Arial" w:hAnsi="Arial" w:cs="Arial"/>
          <w:sz w:val="20"/>
          <w:szCs w:val="20"/>
        </w:rPr>
        <w:t>,</w:t>
      </w:r>
      <w:r w:rsidRPr="00B44942">
        <w:rPr>
          <w:rFonts w:ascii="Arial" w:hAnsi="Arial" w:cs="Arial"/>
          <w:sz w:val="20"/>
          <w:szCs w:val="20"/>
        </w:rPr>
        <w:t xml:space="preserve"> accelerated by the sudden demands of the extreme bushfires </w:t>
      </w:r>
      <w:r w:rsidR="00FB7668" w:rsidRPr="00B44942">
        <w:rPr>
          <w:rFonts w:ascii="Arial" w:hAnsi="Arial" w:cs="Arial"/>
          <w:sz w:val="20"/>
          <w:szCs w:val="20"/>
        </w:rPr>
        <w:t>and</w:t>
      </w:r>
      <w:r w:rsidRPr="00B44942">
        <w:rPr>
          <w:rFonts w:ascii="Arial" w:hAnsi="Arial" w:cs="Arial"/>
          <w:sz w:val="20"/>
          <w:szCs w:val="20"/>
        </w:rPr>
        <w:t xml:space="preserve"> the </w:t>
      </w:r>
      <w:r w:rsidR="00B36996" w:rsidRPr="00B44942">
        <w:rPr>
          <w:rFonts w:ascii="Arial" w:hAnsi="Arial" w:cs="Arial"/>
          <w:sz w:val="20"/>
          <w:szCs w:val="20"/>
        </w:rPr>
        <w:t>p</w:t>
      </w:r>
      <w:r w:rsidRPr="00B44942">
        <w:rPr>
          <w:rFonts w:ascii="Arial" w:hAnsi="Arial" w:cs="Arial"/>
          <w:sz w:val="20"/>
          <w:szCs w:val="20"/>
        </w:rPr>
        <w:t>andemic</w:t>
      </w:r>
      <w:r w:rsidR="00FB7668" w:rsidRPr="00B44942">
        <w:rPr>
          <w:rFonts w:ascii="Arial" w:hAnsi="Arial" w:cs="Arial"/>
          <w:sz w:val="20"/>
          <w:szCs w:val="20"/>
        </w:rPr>
        <w:t xml:space="preserve"> </w:t>
      </w:r>
      <w:r w:rsidRPr="00B44942">
        <w:rPr>
          <w:rFonts w:ascii="Arial" w:hAnsi="Arial" w:cs="Arial"/>
          <w:sz w:val="20"/>
          <w:szCs w:val="20"/>
        </w:rPr>
        <w:t>(</w:t>
      </w:r>
      <w:proofErr w:type="spellStart"/>
      <w:r w:rsidRPr="00B44942">
        <w:rPr>
          <w:rFonts w:ascii="Arial" w:hAnsi="Arial" w:cs="Arial"/>
          <w:sz w:val="20"/>
          <w:szCs w:val="20"/>
        </w:rPr>
        <w:t>Taksa</w:t>
      </w:r>
      <w:proofErr w:type="spellEnd"/>
      <w:r w:rsidRPr="00B44942">
        <w:rPr>
          <w:rFonts w:ascii="Arial" w:hAnsi="Arial" w:cs="Arial"/>
          <w:sz w:val="20"/>
          <w:szCs w:val="20"/>
        </w:rPr>
        <w:t xml:space="preserve"> L, pers.comm.2020</w:t>
      </w:r>
      <w:r w:rsidR="00B36996" w:rsidRPr="00B44942">
        <w:rPr>
          <w:rFonts w:ascii="Arial" w:hAnsi="Arial" w:cs="Arial"/>
          <w:sz w:val="20"/>
          <w:szCs w:val="20"/>
        </w:rPr>
        <w:t xml:space="preserve">, </w:t>
      </w:r>
      <w:proofErr w:type="spellStart"/>
      <w:r w:rsidR="00B36996" w:rsidRPr="00B44942">
        <w:rPr>
          <w:rFonts w:ascii="Arial" w:hAnsi="Arial" w:cs="Arial"/>
          <w:sz w:val="20"/>
          <w:szCs w:val="20"/>
        </w:rPr>
        <w:t>Erfani</w:t>
      </w:r>
      <w:proofErr w:type="spellEnd"/>
      <w:r w:rsidR="00B36996" w:rsidRPr="00B44942">
        <w:rPr>
          <w:rFonts w:ascii="Arial" w:hAnsi="Arial" w:cs="Arial"/>
          <w:sz w:val="20"/>
          <w:szCs w:val="20"/>
        </w:rPr>
        <w:t xml:space="preserve"> S </w:t>
      </w:r>
      <w:proofErr w:type="spellStart"/>
      <w:r w:rsidR="00B36996" w:rsidRPr="00B44942">
        <w:rPr>
          <w:rFonts w:ascii="Arial" w:hAnsi="Arial" w:cs="Arial"/>
          <w:sz w:val="20"/>
          <w:szCs w:val="20"/>
        </w:rPr>
        <w:t>S</w:t>
      </w:r>
      <w:proofErr w:type="spellEnd"/>
      <w:r w:rsidR="00B36996" w:rsidRPr="00B44942">
        <w:rPr>
          <w:rFonts w:ascii="Arial" w:hAnsi="Arial" w:cs="Arial"/>
          <w:sz w:val="20"/>
          <w:szCs w:val="20"/>
        </w:rPr>
        <w:t xml:space="preserve">, et al 2016) </w:t>
      </w:r>
      <w:r w:rsidRPr="00B44942">
        <w:rPr>
          <w:rFonts w:ascii="Arial" w:hAnsi="Arial" w:cs="Arial"/>
          <w:sz w:val="20"/>
          <w:szCs w:val="20"/>
        </w:rPr>
        <w:t xml:space="preserve">).   </w:t>
      </w:r>
    </w:p>
    <w:p w14:paraId="679B4DB5" w14:textId="41ED8893" w:rsidR="00087435" w:rsidRDefault="00087435" w:rsidP="00087435">
      <w:pPr>
        <w:rPr>
          <w:rFonts w:ascii="Arial" w:hAnsi="Arial" w:cs="Arial"/>
          <w:sz w:val="20"/>
          <w:szCs w:val="20"/>
        </w:rPr>
      </w:pPr>
    </w:p>
    <w:p w14:paraId="509D55D4" w14:textId="3EF28B78" w:rsidR="00A13F7C" w:rsidRDefault="00A13F7C" w:rsidP="00087435">
      <w:pPr>
        <w:rPr>
          <w:rFonts w:ascii="Arial" w:hAnsi="Arial" w:cs="Arial"/>
          <w:sz w:val="20"/>
          <w:szCs w:val="20"/>
        </w:rPr>
      </w:pPr>
    </w:p>
    <w:p w14:paraId="749D1412" w14:textId="240DF436" w:rsidR="0090420A" w:rsidRPr="005E799A" w:rsidRDefault="00087435" w:rsidP="00087435">
      <w:pPr>
        <w:rPr>
          <w:rFonts w:ascii="Arial" w:hAnsi="Arial" w:cs="Arial"/>
        </w:rPr>
      </w:pPr>
      <w:r w:rsidRPr="005E799A">
        <w:rPr>
          <w:rFonts w:ascii="Arial" w:hAnsi="Arial" w:cs="Arial"/>
          <w:b/>
          <w:bCs/>
        </w:rPr>
        <w:t>10.</w:t>
      </w:r>
      <w:r w:rsidRPr="005E799A">
        <w:rPr>
          <w:rFonts w:ascii="Arial" w:hAnsi="Arial" w:cs="Arial"/>
        </w:rPr>
        <w:t xml:space="preserve">   </w:t>
      </w:r>
      <w:r w:rsidR="00A2701F" w:rsidRPr="005E799A">
        <w:rPr>
          <w:rFonts w:ascii="Arial" w:hAnsi="Arial" w:cs="Arial"/>
          <w:b/>
          <w:bCs/>
        </w:rPr>
        <w:t>Conclusions</w:t>
      </w:r>
      <w:r w:rsidR="00834F87" w:rsidRPr="005E799A">
        <w:rPr>
          <w:rFonts w:ascii="Arial" w:hAnsi="Arial" w:cs="Arial"/>
          <w:b/>
          <w:bCs/>
        </w:rPr>
        <w:t xml:space="preserve"> &amp; Recommendations</w:t>
      </w:r>
      <w:r w:rsidR="00840C3F" w:rsidRPr="005E799A">
        <w:rPr>
          <w:rFonts w:ascii="Arial" w:hAnsi="Arial" w:cs="Arial"/>
          <w:b/>
          <w:bCs/>
        </w:rPr>
        <w:t xml:space="preserve">: </w:t>
      </w:r>
      <w:r w:rsidR="00010D11" w:rsidRPr="005E799A">
        <w:rPr>
          <w:rFonts w:ascii="Arial" w:hAnsi="Arial" w:cs="Arial"/>
          <w:b/>
          <w:bCs/>
        </w:rPr>
        <w:t xml:space="preserve">On-line Mental </w:t>
      </w:r>
      <w:proofErr w:type="spellStart"/>
      <w:proofErr w:type="gramStart"/>
      <w:r w:rsidR="00010D11" w:rsidRPr="005E799A">
        <w:rPr>
          <w:rFonts w:ascii="Arial" w:hAnsi="Arial" w:cs="Arial"/>
          <w:b/>
          <w:bCs/>
        </w:rPr>
        <w:t>Health,</w:t>
      </w:r>
      <w:r w:rsidR="00840C3F" w:rsidRPr="005E799A">
        <w:rPr>
          <w:rFonts w:ascii="Arial" w:hAnsi="Arial" w:cs="Arial"/>
          <w:b/>
          <w:bCs/>
        </w:rPr>
        <w:t>Telepsychiatry</w:t>
      </w:r>
      <w:proofErr w:type="spellEnd"/>
      <w:proofErr w:type="gramEnd"/>
      <w:r w:rsidR="001E2EBD" w:rsidRPr="005E799A">
        <w:rPr>
          <w:rFonts w:ascii="Arial" w:hAnsi="Arial" w:cs="Arial"/>
          <w:b/>
          <w:bCs/>
        </w:rPr>
        <w:t xml:space="preserve"> &amp; Telehealth</w:t>
      </w:r>
      <w:r w:rsidR="008C5FE4" w:rsidRPr="005E799A">
        <w:rPr>
          <w:rFonts w:ascii="Arial" w:hAnsi="Arial" w:cs="Arial"/>
          <w:b/>
          <w:bCs/>
        </w:rPr>
        <w:t xml:space="preserve"> In Balance with Local Mental Health Services</w:t>
      </w:r>
      <w:r w:rsidR="00840C3F" w:rsidRPr="005E799A">
        <w:rPr>
          <w:rFonts w:ascii="Arial" w:hAnsi="Arial" w:cs="Arial"/>
          <w:b/>
          <w:bCs/>
        </w:rPr>
        <w:t>:</w:t>
      </w:r>
    </w:p>
    <w:p w14:paraId="25415740" w14:textId="61D519AB" w:rsidR="00834F87" w:rsidRDefault="00411065" w:rsidP="00834F87">
      <w:pPr>
        <w:pStyle w:val="ListParagraph"/>
        <w:numPr>
          <w:ilvl w:val="0"/>
          <w:numId w:val="12"/>
        </w:numPr>
        <w:spacing w:before="100" w:beforeAutospacing="1" w:after="100" w:afterAutospacing="1"/>
        <w:rPr>
          <w:rFonts w:cs="Calibri"/>
          <w:sz w:val="21"/>
          <w:szCs w:val="21"/>
        </w:rPr>
      </w:pPr>
      <w:r>
        <w:rPr>
          <w:rFonts w:cs="Calibri"/>
          <w:b/>
          <w:bCs/>
          <w:sz w:val="21"/>
          <w:szCs w:val="21"/>
        </w:rPr>
        <w:t xml:space="preserve">a) </w:t>
      </w:r>
      <w:r w:rsidR="00A2701F" w:rsidRPr="00E468BF">
        <w:rPr>
          <w:rFonts w:cs="Calibri"/>
          <w:b/>
          <w:bCs/>
          <w:sz w:val="21"/>
          <w:szCs w:val="21"/>
        </w:rPr>
        <w:t>e-Health:</w:t>
      </w:r>
      <w:r w:rsidR="00A2701F" w:rsidRPr="00E468BF">
        <w:rPr>
          <w:rFonts w:cs="Calibri"/>
          <w:sz w:val="21"/>
          <w:szCs w:val="21"/>
        </w:rPr>
        <w:t xml:space="preserve"> Judicious</w:t>
      </w:r>
      <w:r w:rsidR="00282AB1" w:rsidRPr="00E468BF">
        <w:rPr>
          <w:rFonts w:cs="Calibri"/>
          <w:sz w:val="21"/>
          <w:szCs w:val="21"/>
        </w:rPr>
        <w:t xml:space="preserve"> </w:t>
      </w:r>
      <w:r w:rsidR="00A2701F" w:rsidRPr="00E468BF">
        <w:rPr>
          <w:rFonts w:cs="Calibri"/>
          <w:sz w:val="21"/>
          <w:szCs w:val="21"/>
        </w:rPr>
        <w:t>bringing to scale and</w:t>
      </w:r>
      <w:r w:rsidR="004F393A" w:rsidRPr="00E468BF">
        <w:rPr>
          <w:rFonts w:cs="Calibri"/>
          <w:sz w:val="21"/>
          <w:szCs w:val="21"/>
        </w:rPr>
        <w:t xml:space="preserve"> </w:t>
      </w:r>
      <w:r w:rsidR="00282AB1" w:rsidRPr="00E468BF">
        <w:rPr>
          <w:rFonts w:cs="Calibri"/>
          <w:sz w:val="21"/>
          <w:szCs w:val="21"/>
        </w:rPr>
        <w:t xml:space="preserve">use of </w:t>
      </w:r>
      <w:r w:rsidR="00A2701F" w:rsidRPr="00E468BF">
        <w:rPr>
          <w:rFonts w:cs="Calibri"/>
          <w:sz w:val="21"/>
          <w:szCs w:val="21"/>
        </w:rPr>
        <w:t xml:space="preserve">firmly </w:t>
      </w:r>
      <w:r w:rsidR="00282AB1" w:rsidRPr="00E468BF">
        <w:rPr>
          <w:rFonts w:cs="Calibri"/>
          <w:sz w:val="21"/>
          <w:szCs w:val="21"/>
        </w:rPr>
        <w:t>evidence</w:t>
      </w:r>
      <w:r w:rsidR="00F73BB6" w:rsidRPr="00E468BF">
        <w:rPr>
          <w:rFonts w:cs="Calibri"/>
          <w:sz w:val="21"/>
          <w:szCs w:val="21"/>
        </w:rPr>
        <w:t>-</w:t>
      </w:r>
      <w:r w:rsidR="00282AB1" w:rsidRPr="00E468BF">
        <w:rPr>
          <w:rFonts w:cs="Calibri"/>
          <w:sz w:val="21"/>
          <w:szCs w:val="21"/>
        </w:rPr>
        <w:t>based e-Health initiatives</w:t>
      </w:r>
      <w:r w:rsidR="004F393A" w:rsidRPr="00E468BF">
        <w:rPr>
          <w:rFonts w:cs="Calibri"/>
          <w:sz w:val="21"/>
          <w:szCs w:val="21"/>
        </w:rPr>
        <w:t>,</w:t>
      </w:r>
      <w:r w:rsidR="00F73BB6" w:rsidRPr="00E468BF">
        <w:rPr>
          <w:rFonts w:cs="Calibri"/>
          <w:sz w:val="21"/>
          <w:szCs w:val="21"/>
        </w:rPr>
        <w:t xml:space="preserve"> </w:t>
      </w:r>
      <w:r w:rsidR="004F393A" w:rsidRPr="00E468BF">
        <w:rPr>
          <w:rFonts w:cs="Calibri"/>
          <w:sz w:val="21"/>
          <w:szCs w:val="21"/>
        </w:rPr>
        <w:t xml:space="preserve">especially </w:t>
      </w:r>
      <w:r w:rsidR="00F73BB6" w:rsidRPr="00E468BF">
        <w:rPr>
          <w:rFonts w:cs="Calibri"/>
          <w:sz w:val="21"/>
          <w:szCs w:val="21"/>
        </w:rPr>
        <w:t xml:space="preserve">for </w:t>
      </w:r>
      <w:r w:rsidR="00A2701F" w:rsidRPr="00E468BF">
        <w:rPr>
          <w:rFonts w:cs="Calibri"/>
          <w:sz w:val="21"/>
          <w:szCs w:val="21"/>
        </w:rPr>
        <w:t xml:space="preserve">the growing </w:t>
      </w:r>
      <w:r w:rsidR="004F393A" w:rsidRPr="00E468BF">
        <w:rPr>
          <w:rFonts w:cs="Calibri"/>
          <w:sz w:val="21"/>
          <w:szCs w:val="21"/>
        </w:rPr>
        <w:t xml:space="preserve">more </w:t>
      </w:r>
      <w:r w:rsidR="00F73BB6" w:rsidRPr="00E468BF">
        <w:rPr>
          <w:rFonts w:cs="Calibri"/>
          <w:sz w:val="21"/>
          <w:szCs w:val="21"/>
        </w:rPr>
        <w:t>receptive segments of Australia’s population</w:t>
      </w:r>
      <w:r w:rsidR="004F393A" w:rsidRPr="00E468BF">
        <w:rPr>
          <w:rFonts w:cs="Calibri"/>
          <w:sz w:val="21"/>
          <w:szCs w:val="21"/>
        </w:rPr>
        <w:t>,</w:t>
      </w:r>
      <w:r w:rsidR="00A2701F" w:rsidRPr="00E468BF">
        <w:rPr>
          <w:rFonts w:cs="Calibri"/>
          <w:sz w:val="21"/>
          <w:szCs w:val="21"/>
        </w:rPr>
        <w:t xml:space="preserve"> should be </w:t>
      </w:r>
      <w:r w:rsidR="00DD2428">
        <w:rPr>
          <w:rFonts w:cs="Calibri"/>
          <w:sz w:val="21"/>
          <w:szCs w:val="21"/>
        </w:rPr>
        <w:t>planned for as part of a blended mental health ecosystem framework</w:t>
      </w:r>
      <w:r w:rsidR="004F393A" w:rsidRPr="00E468BF">
        <w:rPr>
          <w:rFonts w:cs="Calibri"/>
          <w:sz w:val="21"/>
          <w:szCs w:val="21"/>
        </w:rPr>
        <w:t>, in balance with in-person services</w:t>
      </w:r>
      <w:r w:rsidR="00F73BB6" w:rsidRPr="00E468BF">
        <w:rPr>
          <w:rFonts w:cs="Calibri"/>
          <w:sz w:val="21"/>
          <w:szCs w:val="21"/>
        </w:rPr>
        <w:t xml:space="preserve">. However, </w:t>
      </w:r>
      <w:r w:rsidR="00282AB1" w:rsidRPr="00E468BF">
        <w:rPr>
          <w:rFonts w:cs="Calibri"/>
          <w:sz w:val="21"/>
          <w:szCs w:val="21"/>
        </w:rPr>
        <w:t>we must</w:t>
      </w:r>
      <w:r w:rsidR="00F73BB6" w:rsidRPr="00E468BF">
        <w:rPr>
          <w:rFonts w:cs="Calibri"/>
          <w:sz w:val="21"/>
          <w:szCs w:val="21"/>
        </w:rPr>
        <w:t xml:space="preserve"> </w:t>
      </w:r>
      <w:r w:rsidR="0090420A" w:rsidRPr="00E468BF">
        <w:rPr>
          <w:rFonts w:cs="Calibri"/>
          <w:sz w:val="21"/>
          <w:szCs w:val="21"/>
        </w:rPr>
        <w:t>not generate</w:t>
      </w:r>
      <w:r w:rsidR="00282AB1" w:rsidRPr="00E468BF">
        <w:rPr>
          <w:rFonts w:cs="Calibri"/>
          <w:sz w:val="21"/>
          <w:szCs w:val="21"/>
        </w:rPr>
        <w:t xml:space="preserve"> </w:t>
      </w:r>
      <w:r w:rsidR="0090420A" w:rsidRPr="00E468BF">
        <w:rPr>
          <w:rFonts w:cs="Calibri"/>
          <w:sz w:val="21"/>
          <w:szCs w:val="21"/>
        </w:rPr>
        <w:t>demand</w:t>
      </w:r>
      <w:r w:rsidR="00282AB1" w:rsidRPr="00E468BF">
        <w:rPr>
          <w:rFonts w:cs="Calibri"/>
          <w:sz w:val="21"/>
          <w:szCs w:val="21"/>
        </w:rPr>
        <w:t>s</w:t>
      </w:r>
      <w:r w:rsidR="0090420A" w:rsidRPr="00E468BF">
        <w:rPr>
          <w:rFonts w:cs="Calibri"/>
          <w:sz w:val="21"/>
          <w:szCs w:val="21"/>
        </w:rPr>
        <w:t>,</w:t>
      </w:r>
      <w:r w:rsidR="0040374D" w:rsidRPr="00E468BF">
        <w:rPr>
          <w:rFonts w:cs="Calibri"/>
          <w:sz w:val="21"/>
          <w:szCs w:val="21"/>
        </w:rPr>
        <w:t xml:space="preserve"> </w:t>
      </w:r>
      <w:r w:rsidR="00F73BB6" w:rsidRPr="00E468BF">
        <w:rPr>
          <w:rFonts w:cs="Calibri"/>
          <w:sz w:val="21"/>
          <w:szCs w:val="21"/>
        </w:rPr>
        <w:t>n</w:t>
      </w:r>
      <w:r w:rsidR="0090420A" w:rsidRPr="00E468BF">
        <w:rPr>
          <w:rFonts w:cs="Calibri"/>
          <w:sz w:val="21"/>
          <w:szCs w:val="21"/>
        </w:rPr>
        <w:t>or raise expectations that we can’t meet</w:t>
      </w:r>
      <w:r w:rsidR="00282AB1" w:rsidRPr="00E468BF">
        <w:rPr>
          <w:rFonts w:cs="Calibri"/>
          <w:sz w:val="21"/>
          <w:szCs w:val="21"/>
        </w:rPr>
        <w:t xml:space="preserve"> via on-line mental health</w:t>
      </w:r>
      <w:r w:rsidR="00E10604" w:rsidRPr="00E468BF">
        <w:rPr>
          <w:rFonts w:cs="Calibri"/>
          <w:sz w:val="21"/>
          <w:szCs w:val="21"/>
        </w:rPr>
        <w:t xml:space="preserve"> </w:t>
      </w:r>
      <w:r w:rsidR="004F393A" w:rsidRPr="00E468BF">
        <w:rPr>
          <w:rFonts w:cs="Calibri"/>
          <w:sz w:val="21"/>
          <w:szCs w:val="21"/>
        </w:rPr>
        <w:t>portals</w:t>
      </w:r>
      <w:r w:rsidR="00282AB1" w:rsidRPr="00E468BF">
        <w:rPr>
          <w:rFonts w:cs="Calibri"/>
          <w:sz w:val="21"/>
          <w:szCs w:val="21"/>
        </w:rPr>
        <w:t xml:space="preserve"> or by any other means</w:t>
      </w:r>
      <w:r w:rsidR="0090420A" w:rsidRPr="00E468BF">
        <w:rPr>
          <w:rFonts w:cs="Calibri"/>
          <w:sz w:val="21"/>
          <w:szCs w:val="21"/>
        </w:rPr>
        <w:t xml:space="preserve">. </w:t>
      </w:r>
    </w:p>
    <w:p w14:paraId="2AF91D63" w14:textId="77777777" w:rsidR="00834F87" w:rsidRDefault="00834F87" w:rsidP="00834F87">
      <w:pPr>
        <w:pStyle w:val="ListParagraph"/>
        <w:spacing w:before="100" w:beforeAutospacing="1" w:after="100" w:afterAutospacing="1"/>
        <w:rPr>
          <w:rFonts w:cs="Calibri"/>
          <w:sz w:val="21"/>
          <w:szCs w:val="21"/>
        </w:rPr>
      </w:pPr>
    </w:p>
    <w:p w14:paraId="3B102B71" w14:textId="38F16202" w:rsidR="008C5FE4" w:rsidRDefault="00E81A07" w:rsidP="008C5FE4">
      <w:pPr>
        <w:pStyle w:val="ListParagraph"/>
        <w:spacing w:before="100" w:beforeAutospacing="1" w:after="100" w:afterAutospacing="1"/>
        <w:rPr>
          <w:rFonts w:cs="Calibri"/>
          <w:sz w:val="21"/>
          <w:szCs w:val="21"/>
        </w:rPr>
      </w:pPr>
      <w:r w:rsidRPr="00834F87">
        <w:rPr>
          <w:rFonts w:cs="Calibri"/>
          <w:sz w:val="21"/>
          <w:szCs w:val="21"/>
        </w:rPr>
        <w:t xml:space="preserve">For escalation or urgent triage </w:t>
      </w:r>
      <w:r w:rsidR="00071539">
        <w:rPr>
          <w:rFonts w:cs="Calibri"/>
          <w:sz w:val="21"/>
          <w:szCs w:val="21"/>
        </w:rPr>
        <w:t xml:space="preserve">of </w:t>
      </w:r>
      <w:r w:rsidR="00686198">
        <w:rPr>
          <w:rFonts w:cs="Calibri"/>
          <w:sz w:val="21"/>
          <w:szCs w:val="21"/>
        </w:rPr>
        <w:t>symptoms</w:t>
      </w:r>
      <w:r w:rsidR="00071539">
        <w:rPr>
          <w:rFonts w:cs="Calibri"/>
          <w:sz w:val="21"/>
          <w:szCs w:val="21"/>
        </w:rPr>
        <w:t xml:space="preserve"> rated as severe </w:t>
      </w:r>
      <w:r w:rsidR="00FF309F">
        <w:rPr>
          <w:rFonts w:cs="Calibri"/>
          <w:sz w:val="21"/>
          <w:szCs w:val="21"/>
        </w:rPr>
        <w:t xml:space="preserve">and risking life </w:t>
      </w:r>
      <w:r w:rsidR="00686198">
        <w:rPr>
          <w:rFonts w:cs="Calibri"/>
          <w:sz w:val="21"/>
          <w:szCs w:val="21"/>
        </w:rPr>
        <w:t xml:space="preserve">by on-line scales </w:t>
      </w:r>
      <w:r w:rsidRPr="00834F87">
        <w:rPr>
          <w:rFonts w:cs="Calibri"/>
          <w:sz w:val="21"/>
          <w:szCs w:val="21"/>
        </w:rPr>
        <w:t>from automated e-health systems,</w:t>
      </w:r>
      <w:r w:rsidR="00FF309F">
        <w:rPr>
          <w:rFonts w:cs="Calibri"/>
          <w:sz w:val="21"/>
          <w:szCs w:val="21"/>
        </w:rPr>
        <w:t xml:space="preserve"> it is unacceptable to escalate or refer such individuals by automated call, text or email, lest t</w:t>
      </w:r>
      <w:r w:rsidR="000B280B">
        <w:rPr>
          <w:rFonts w:cs="Calibri"/>
          <w:sz w:val="21"/>
          <w:szCs w:val="21"/>
        </w:rPr>
        <w:t>h</w:t>
      </w:r>
      <w:r w:rsidR="00FF309F">
        <w:rPr>
          <w:rFonts w:cs="Calibri"/>
          <w:sz w:val="21"/>
          <w:szCs w:val="21"/>
        </w:rPr>
        <w:t xml:space="preserve">e receiving </w:t>
      </w:r>
      <w:r w:rsidR="000B280B">
        <w:rPr>
          <w:rFonts w:cs="Calibri"/>
          <w:sz w:val="21"/>
          <w:szCs w:val="21"/>
        </w:rPr>
        <w:t>service</w:t>
      </w:r>
      <w:r w:rsidR="00FF309F">
        <w:rPr>
          <w:rFonts w:cs="Calibri"/>
          <w:sz w:val="21"/>
          <w:szCs w:val="21"/>
        </w:rPr>
        <w:t xml:space="preserve"> is depleted and </w:t>
      </w:r>
      <w:r w:rsidR="000B280B">
        <w:rPr>
          <w:rFonts w:cs="Calibri"/>
          <w:sz w:val="21"/>
          <w:szCs w:val="21"/>
        </w:rPr>
        <w:t xml:space="preserve">way </w:t>
      </w:r>
      <w:r w:rsidR="00FF309F">
        <w:rPr>
          <w:rFonts w:cs="Calibri"/>
          <w:sz w:val="21"/>
          <w:szCs w:val="21"/>
        </w:rPr>
        <w:t>behind in opening messages. E</w:t>
      </w:r>
      <w:r w:rsidRPr="00834F87">
        <w:rPr>
          <w:rFonts w:cs="Calibri"/>
          <w:sz w:val="21"/>
          <w:szCs w:val="21"/>
        </w:rPr>
        <w:t xml:space="preserve">xplicit protocols need to be systematically applied to ensure formal confirmation of acceptance </w:t>
      </w:r>
      <w:r w:rsidRPr="00834F87">
        <w:rPr>
          <w:rFonts w:ascii="Times New Roman" w:hAnsi="Times New Roman"/>
          <w:sz w:val="21"/>
          <w:szCs w:val="21"/>
        </w:rPr>
        <w:t>o</w:t>
      </w:r>
      <w:r w:rsidRPr="00834F87">
        <w:rPr>
          <w:rFonts w:cs="Calibri"/>
          <w:sz w:val="21"/>
          <w:szCs w:val="21"/>
        </w:rPr>
        <w:t xml:space="preserve">f hand-over of duty of care, at an appropriate level of urgency. </w:t>
      </w:r>
      <w:r w:rsidR="000B280B">
        <w:rPr>
          <w:rFonts w:cs="Calibri"/>
          <w:sz w:val="21"/>
          <w:szCs w:val="21"/>
        </w:rPr>
        <w:t>Such</w:t>
      </w:r>
      <w:r w:rsidRPr="00834F87">
        <w:rPr>
          <w:rFonts w:cs="Calibri"/>
          <w:sz w:val="21"/>
          <w:szCs w:val="21"/>
        </w:rPr>
        <w:t xml:space="preserve"> </w:t>
      </w:r>
      <w:r w:rsidR="000B280B">
        <w:rPr>
          <w:rFonts w:cs="Calibri"/>
          <w:sz w:val="21"/>
          <w:szCs w:val="21"/>
        </w:rPr>
        <w:t xml:space="preserve">referral </w:t>
      </w:r>
      <w:r w:rsidRPr="00834F87">
        <w:rPr>
          <w:rFonts w:cs="Calibri"/>
          <w:sz w:val="21"/>
          <w:szCs w:val="21"/>
        </w:rPr>
        <w:t xml:space="preserve">needs to be assured, confirmed and communicated both ways, verbally and with documentation, in-person between identifiable </w:t>
      </w:r>
      <w:r w:rsidR="00686198">
        <w:rPr>
          <w:rFonts w:cs="Calibri"/>
          <w:sz w:val="21"/>
          <w:szCs w:val="21"/>
        </w:rPr>
        <w:t xml:space="preserve">human </w:t>
      </w:r>
      <w:r w:rsidRPr="00834F87">
        <w:rPr>
          <w:rFonts w:cs="Calibri"/>
          <w:sz w:val="21"/>
          <w:szCs w:val="21"/>
        </w:rPr>
        <w:t>service providers.</w:t>
      </w:r>
    </w:p>
    <w:p w14:paraId="45B400E8" w14:textId="77777777" w:rsidR="008C5FE4" w:rsidRDefault="008C5FE4" w:rsidP="008C5FE4">
      <w:pPr>
        <w:pStyle w:val="ListParagraph"/>
        <w:spacing w:before="100" w:beforeAutospacing="1" w:after="100" w:afterAutospacing="1"/>
        <w:rPr>
          <w:rFonts w:cs="Calibri"/>
          <w:sz w:val="21"/>
          <w:szCs w:val="21"/>
        </w:rPr>
      </w:pPr>
    </w:p>
    <w:p w14:paraId="760B4F9D" w14:textId="1B438D58" w:rsidR="00840C3F" w:rsidRPr="007C3886" w:rsidRDefault="008C5FE4" w:rsidP="008C5FE4">
      <w:pPr>
        <w:spacing w:before="100" w:beforeAutospacing="1" w:after="100" w:afterAutospacing="1"/>
        <w:ind w:left="709" w:hanging="709"/>
        <w:rPr>
          <w:rFonts w:ascii="Arial" w:hAnsi="Arial" w:cs="Arial"/>
          <w:sz w:val="20"/>
          <w:szCs w:val="20"/>
        </w:rPr>
      </w:pPr>
      <w:r>
        <w:rPr>
          <w:rFonts w:cs="Calibri"/>
          <w:sz w:val="21"/>
          <w:szCs w:val="21"/>
        </w:rPr>
        <w:t xml:space="preserve">        </w:t>
      </w:r>
      <w:r w:rsidR="00411065" w:rsidRPr="007C3886">
        <w:rPr>
          <w:rFonts w:ascii="Arial" w:hAnsi="Arial" w:cs="Arial"/>
          <w:b/>
          <w:bCs/>
          <w:sz w:val="20"/>
          <w:szCs w:val="20"/>
        </w:rPr>
        <w:t>1</w:t>
      </w:r>
      <w:r w:rsidRPr="007C3886">
        <w:rPr>
          <w:rFonts w:ascii="Arial" w:hAnsi="Arial" w:cs="Arial"/>
          <w:b/>
          <w:bCs/>
          <w:sz w:val="20"/>
          <w:szCs w:val="20"/>
        </w:rPr>
        <w:t>.</w:t>
      </w:r>
      <w:r w:rsidRPr="007C3886">
        <w:rPr>
          <w:rFonts w:ascii="Arial" w:hAnsi="Arial" w:cs="Arial"/>
          <w:sz w:val="20"/>
          <w:szCs w:val="20"/>
        </w:rPr>
        <w:t xml:space="preserve">   </w:t>
      </w:r>
      <w:r w:rsidR="00411065" w:rsidRPr="007C3886">
        <w:rPr>
          <w:rFonts w:ascii="Arial" w:hAnsi="Arial" w:cs="Arial"/>
          <w:b/>
          <w:bCs/>
          <w:sz w:val="20"/>
          <w:szCs w:val="20"/>
        </w:rPr>
        <w:t>b)</w:t>
      </w:r>
      <w:r w:rsidR="00411065" w:rsidRPr="007C3886">
        <w:rPr>
          <w:rFonts w:ascii="Arial" w:hAnsi="Arial" w:cs="Arial"/>
          <w:sz w:val="20"/>
          <w:szCs w:val="20"/>
        </w:rPr>
        <w:t xml:space="preserve"> </w:t>
      </w:r>
      <w:r w:rsidR="00A2701F" w:rsidRPr="007C3886">
        <w:rPr>
          <w:rFonts w:ascii="Arial" w:hAnsi="Arial" w:cs="Arial"/>
          <w:b/>
          <w:bCs/>
          <w:sz w:val="20"/>
          <w:szCs w:val="20"/>
        </w:rPr>
        <w:t>Telehealth:</w:t>
      </w:r>
      <w:r w:rsidR="00A2701F" w:rsidRPr="007C3886">
        <w:rPr>
          <w:rFonts w:ascii="Arial" w:hAnsi="Arial" w:cs="Arial"/>
          <w:sz w:val="20"/>
          <w:szCs w:val="20"/>
        </w:rPr>
        <w:t xml:space="preserve"> </w:t>
      </w:r>
      <w:r w:rsidR="00840C3F" w:rsidRPr="007C3886">
        <w:rPr>
          <w:rFonts w:ascii="Arial" w:hAnsi="Arial" w:cs="Arial"/>
          <w:sz w:val="20"/>
          <w:szCs w:val="20"/>
        </w:rPr>
        <w:t xml:space="preserve">Medicare subsidized telepsychiatry and </w:t>
      </w:r>
      <w:r w:rsidR="00A2701F" w:rsidRPr="007C3886">
        <w:rPr>
          <w:rFonts w:ascii="Arial" w:hAnsi="Arial" w:cs="Arial"/>
          <w:sz w:val="20"/>
          <w:szCs w:val="20"/>
        </w:rPr>
        <w:t>mental</w:t>
      </w:r>
      <w:r w:rsidR="009D75FA" w:rsidRPr="007C3886">
        <w:rPr>
          <w:rFonts w:ascii="Arial" w:hAnsi="Arial" w:cs="Arial"/>
          <w:sz w:val="20"/>
          <w:szCs w:val="20"/>
        </w:rPr>
        <w:t xml:space="preserve"> health professional </w:t>
      </w:r>
      <w:r w:rsidR="004413E0" w:rsidRPr="007C3886">
        <w:rPr>
          <w:rFonts w:ascii="Arial" w:hAnsi="Arial" w:cs="Arial"/>
          <w:sz w:val="20"/>
          <w:szCs w:val="20"/>
        </w:rPr>
        <w:t>t</w:t>
      </w:r>
      <w:r w:rsidR="00840C3F" w:rsidRPr="007C3886">
        <w:rPr>
          <w:rFonts w:ascii="Arial" w:hAnsi="Arial" w:cs="Arial"/>
          <w:sz w:val="20"/>
          <w:szCs w:val="20"/>
        </w:rPr>
        <w:t xml:space="preserve">elehealth, where needed for the regional mix of clinical </w:t>
      </w:r>
      <w:r w:rsidR="00A2701F" w:rsidRPr="007C3886">
        <w:rPr>
          <w:rFonts w:ascii="Arial" w:hAnsi="Arial" w:cs="Arial"/>
          <w:sz w:val="20"/>
          <w:szCs w:val="20"/>
        </w:rPr>
        <w:t xml:space="preserve">mental health </w:t>
      </w:r>
      <w:r w:rsidR="00840C3F" w:rsidRPr="007C3886">
        <w:rPr>
          <w:rFonts w:ascii="Arial" w:hAnsi="Arial" w:cs="Arial"/>
          <w:sz w:val="20"/>
          <w:szCs w:val="20"/>
        </w:rPr>
        <w:t xml:space="preserve">services, </w:t>
      </w:r>
      <w:r w:rsidR="009D75FA" w:rsidRPr="007C3886">
        <w:rPr>
          <w:rFonts w:ascii="Arial" w:hAnsi="Arial" w:cs="Arial"/>
          <w:sz w:val="20"/>
          <w:szCs w:val="20"/>
        </w:rPr>
        <w:t>c</w:t>
      </w:r>
      <w:r w:rsidR="00840C3F" w:rsidRPr="007C3886">
        <w:rPr>
          <w:rFonts w:ascii="Arial" w:hAnsi="Arial" w:cs="Arial"/>
          <w:sz w:val="20"/>
          <w:szCs w:val="20"/>
        </w:rPr>
        <w:t xml:space="preserve">ould be </w:t>
      </w:r>
      <w:r w:rsidR="0054685E" w:rsidRPr="007C3886">
        <w:rPr>
          <w:rFonts w:ascii="Arial" w:hAnsi="Arial" w:cs="Arial"/>
          <w:sz w:val="20"/>
          <w:szCs w:val="20"/>
        </w:rPr>
        <w:t>jointly</w:t>
      </w:r>
      <w:r w:rsidR="00840C3F" w:rsidRPr="007C3886">
        <w:rPr>
          <w:rFonts w:ascii="Arial" w:hAnsi="Arial" w:cs="Arial"/>
          <w:sz w:val="20"/>
          <w:szCs w:val="20"/>
        </w:rPr>
        <w:t xml:space="preserve"> </w:t>
      </w:r>
      <w:r w:rsidR="00E729A7" w:rsidRPr="007C3886">
        <w:rPr>
          <w:rFonts w:ascii="Arial" w:hAnsi="Arial" w:cs="Arial"/>
          <w:sz w:val="20"/>
          <w:szCs w:val="20"/>
        </w:rPr>
        <w:t>monitored</w:t>
      </w:r>
      <w:r w:rsidR="00840C3F" w:rsidRPr="007C3886">
        <w:rPr>
          <w:rFonts w:ascii="Arial" w:hAnsi="Arial" w:cs="Arial"/>
          <w:sz w:val="20"/>
          <w:szCs w:val="20"/>
        </w:rPr>
        <w:t xml:space="preserve"> and regulated</w:t>
      </w:r>
      <w:r w:rsidR="00E729A7" w:rsidRPr="007C3886">
        <w:rPr>
          <w:rFonts w:ascii="Arial" w:hAnsi="Arial" w:cs="Arial"/>
          <w:sz w:val="20"/>
          <w:szCs w:val="20"/>
        </w:rPr>
        <w:t xml:space="preserve"> </w:t>
      </w:r>
      <w:r w:rsidR="009D75FA" w:rsidRPr="007C3886">
        <w:rPr>
          <w:rFonts w:ascii="Arial" w:hAnsi="Arial" w:cs="Arial"/>
          <w:sz w:val="20"/>
          <w:szCs w:val="20"/>
        </w:rPr>
        <w:t>between</w:t>
      </w:r>
      <w:r w:rsidR="00E729A7" w:rsidRPr="007C3886">
        <w:rPr>
          <w:rFonts w:ascii="Arial" w:hAnsi="Arial" w:cs="Arial"/>
          <w:sz w:val="20"/>
          <w:szCs w:val="20"/>
        </w:rPr>
        <w:t xml:space="preserve"> the Commonwealth</w:t>
      </w:r>
      <w:r w:rsidR="009D75FA" w:rsidRPr="007C3886">
        <w:rPr>
          <w:rFonts w:ascii="Arial" w:hAnsi="Arial" w:cs="Arial"/>
          <w:sz w:val="20"/>
          <w:szCs w:val="20"/>
        </w:rPr>
        <w:t xml:space="preserve"> and State</w:t>
      </w:r>
      <w:r w:rsidR="00E729A7" w:rsidRPr="007C3886">
        <w:rPr>
          <w:rFonts w:ascii="Arial" w:hAnsi="Arial" w:cs="Arial"/>
          <w:sz w:val="20"/>
          <w:szCs w:val="20"/>
        </w:rPr>
        <w:t xml:space="preserve"> </w:t>
      </w:r>
      <w:r w:rsidR="00086B99" w:rsidRPr="007C3886">
        <w:rPr>
          <w:rFonts w:ascii="Arial" w:hAnsi="Arial" w:cs="Arial"/>
          <w:sz w:val="20"/>
          <w:szCs w:val="20"/>
        </w:rPr>
        <w:t xml:space="preserve">or Territory </w:t>
      </w:r>
      <w:r w:rsidR="00E729A7" w:rsidRPr="007C3886">
        <w:rPr>
          <w:rFonts w:ascii="Arial" w:hAnsi="Arial" w:cs="Arial"/>
          <w:sz w:val="20"/>
          <w:szCs w:val="20"/>
        </w:rPr>
        <w:t>Government</w:t>
      </w:r>
      <w:r w:rsidR="009D75FA" w:rsidRPr="007C3886">
        <w:rPr>
          <w:rFonts w:ascii="Arial" w:hAnsi="Arial" w:cs="Arial"/>
          <w:sz w:val="20"/>
          <w:szCs w:val="20"/>
        </w:rPr>
        <w:t>s</w:t>
      </w:r>
      <w:r w:rsidR="00E729A7" w:rsidRPr="007C3886">
        <w:rPr>
          <w:rFonts w:ascii="Arial" w:hAnsi="Arial" w:cs="Arial"/>
          <w:sz w:val="20"/>
          <w:szCs w:val="20"/>
        </w:rPr>
        <w:t xml:space="preserve"> </w:t>
      </w:r>
      <w:r w:rsidR="009D75FA" w:rsidRPr="007C3886">
        <w:rPr>
          <w:rFonts w:ascii="Arial" w:hAnsi="Arial" w:cs="Arial"/>
          <w:sz w:val="20"/>
          <w:szCs w:val="20"/>
        </w:rPr>
        <w:t>via</w:t>
      </w:r>
      <w:r w:rsidR="00840C3F" w:rsidRPr="007C3886">
        <w:rPr>
          <w:rFonts w:ascii="Arial" w:hAnsi="Arial" w:cs="Arial"/>
          <w:sz w:val="20"/>
          <w:szCs w:val="20"/>
        </w:rPr>
        <w:t xml:space="preserve"> </w:t>
      </w:r>
      <w:r w:rsidR="00086B99" w:rsidRPr="007C3886">
        <w:rPr>
          <w:rFonts w:ascii="Arial" w:hAnsi="Arial" w:cs="Arial"/>
          <w:sz w:val="20"/>
          <w:szCs w:val="20"/>
        </w:rPr>
        <w:t xml:space="preserve">a jurisdictional </w:t>
      </w:r>
      <w:r w:rsidR="00DD2428" w:rsidRPr="007C3886">
        <w:rPr>
          <w:rFonts w:ascii="Arial" w:hAnsi="Arial" w:cs="Arial"/>
          <w:sz w:val="20"/>
          <w:szCs w:val="20"/>
        </w:rPr>
        <w:t>budget-holding and “</w:t>
      </w:r>
      <w:r w:rsidR="00086B99" w:rsidRPr="007C3886">
        <w:rPr>
          <w:rFonts w:ascii="Arial" w:hAnsi="Arial" w:cs="Arial"/>
          <w:sz w:val="20"/>
          <w:szCs w:val="20"/>
        </w:rPr>
        <w:t>Commissioning</w:t>
      </w:r>
      <w:r w:rsidR="00DD2428" w:rsidRPr="007C3886">
        <w:rPr>
          <w:rFonts w:ascii="Arial" w:hAnsi="Arial" w:cs="Arial"/>
          <w:sz w:val="20"/>
          <w:szCs w:val="20"/>
        </w:rPr>
        <w:t>”</w:t>
      </w:r>
      <w:r w:rsidR="00086B99" w:rsidRPr="007C3886">
        <w:rPr>
          <w:rFonts w:ascii="Arial" w:hAnsi="Arial" w:cs="Arial"/>
          <w:sz w:val="20"/>
          <w:szCs w:val="20"/>
        </w:rPr>
        <w:t xml:space="preserve"> Mental Health Commission (</w:t>
      </w:r>
      <w:proofErr w:type="spellStart"/>
      <w:r w:rsidR="00086B99" w:rsidRPr="007C3886">
        <w:rPr>
          <w:rFonts w:ascii="Arial" w:hAnsi="Arial" w:cs="Arial"/>
          <w:sz w:val="20"/>
          <w:szCs w:val="20"/>
        </w:rPr>
        <w:t>eg</w:t>
      </w:r>
      <w:proofErr w:type="spellEnd"/>
      <w:r w:rsidR="00086B99" w:rsidRPr="007C3886">
        <w:rPr>
          <w:rFonts w:ascii="Arial" w:hAnsi="Arial" w:cs="Arial"/>
          <w:sz w:val="20"/>
          <w:szCs w:val="20"/>
        </w:rPr>
        <w:t xml:space="preserve"> W.A. )</w:t>
      </w:r>
      <w:r w:rsidR="00BB477B" w:rsidRPr="007C3886">
        <w:rPr>
          <w:rFonts w:ascii="Arial" w:hAnsi="Arial" w:cs="Arial"/>
          <w:sz w:val="20"/>
          <w:szCs w:val="20"/>
        </w:rPr>
        <w:t>,</w:t>
      </w:r>
      <w:r w:rsidR="00086B99" w:rsidRPr="007C3886">
        <w:rPr>
          <w:rFonts w:ascii="Arial" w:hAnsi="Arial" w:cs="Arial"/>
          <w:sz w:val="20"/>
          <w:szCs w:val="20"/>
        </w:rPr>
        <w:t xml:space="preserve"> or </w:t>
      </w:r>
      <w:r w:rsidR="00840C3F" w:rsidRPr="007C3886">
        <w:rPr>
          <w:rFonts w:ascii="Arial" w:hAnsi="Arial" w:cs="Arial"/>
          <w:sz w:val="20"/>
          <w:szCs w:val="20"/>
        </w:rPr>
        <w:t>Regional Commissioning Authorities</w:t>
      </w:r>
      <w:r w:rsidR="00BB477B" w:rsidRPr="007C3886">
        <w:rPr>
          <w:rFonts w:ascii="Arial" w:hAnsi="Arial" w:cs="Arial"/>
          <w:sz w:val="20"/>
          <w:szCs w:val="20"/>
        </w:rPr>
        <w:t>. These could</w:t>
      </w:r>
      <w:r w:rsidR="00E729A7" w:rsidRPr="007C3886">
        <w:rPr>
          <w:rFonts w:ascii="Arial" w:hAnsi="Arial" w:cs="Arial"/>
          <w:sz w:val="20"/>
          <w:szCs w:val="20"/>
        </w:rPr>
        <w:t xml:space="preserve"> </w:t>
      </w:r>
      <w:r w:rsidR="00BB477B" w:rsidRPr="007C3886">
        <w:rPr>
          <w:rFonts w:ascii="Arial" w:hAnsi="Arial" w:cs="Arial"/>
          <w:sz w:val="20"/>
          <w:szCs w:val="20"/>
        </w:rPr>
        <w:t xml:space="preserve">protect and pool mental health service funding from all public sources, </w:t>
      </w:r>
      <w:r w:rsidR="00E729A7" w:rsidRPr="007C3886">
        <w:rPr>
          <w:rFonts w:ascii="Arial" w:hAnsi="Arial" w:cs="Arial"/>
          <w:sz w:val="20"/>
          <w:szCs w:val="20"/>
        </w:rPr>
        <w:t>as recommended by the Productivity Commission [</w:t>
      </w:r>
      <w:r w:rsidR="00F73BB6" w:rsidRPr="007C3886">
        <w:rPr>
          <w:rFonts w:ascii="Arial" w:hAnsi="Arial" w:cs="Arial"/>
          <w:sz w:val="20"/>
          <w:szCs w:val="20"/>
        </w:rPr>
        <w:t xml:space="preserve"> </w:t>
      </w:r>
      <w:proofErr w:type="spellStart"/>
      <w:r w:rsidR="00F73BB6" w:rsidRPr="007C3886">
        <w:rPr>
          <w:rFonts w:ascii="Arial" w:hAnsi="Arial" w:cs="Arial"/>
          <w:sz w:val="20"/>
          <w:szCs w:val="20"/>
        </w:rPr>
        <w:t>Gurr</w:t>
      </w:r>
      <w:proofErr w:type="spellEnd"/>
      <w:r w:rsidR="00F73BB6" w:rsidRPr="007C3886">
        <w:rPr>
          <w:rFonts w:ascii="Arial" w:hAnsi="Arial" w:cs="Arial"/>
          <w:sz w:val="20"/>
          <w:szCs w:val="20"/>
        </w:rPr>
        <w:t xml:space="preserve"> R et al, response to draft </w:t>
      </w:r>
      <w:r w:rsidR="00591EBE" w:rsidRPr="007C3886">
        <w:rPr>
          <w:rFonts w:ascii="Arial" w:hAnsi="Arial" w:cs="Arial"/>
          <w:sz w:val="20"/>
          <w:szCs w:val="20"/>
        </w:rPr>
        <w:t xml:space="preserve">Productivity Commission </w:t>
      </w:r>
      <w:r w:rsidR="00F73BB6" w:rsidRPr="007C3886">
        <w:rPr>
          <w:rFonts w:ascii="Arial" w:hAnsi="Arial" w:cs="Arial"/>
          <w:sz w:val="20"/>
          <w:szCs w:val="20"/>
        </w:rPr>
        <w:t>report, Jan 2020</w:t>
      </w:r>
      <w:r w:rsidR="00E729A7" w:rsidRPr="007C3886">
        <w:rPr>
          <w:rFonts w:ascii="Arial" w:hAnsi="Arial" w:cs="Arial"/>
          <w:sz w:val="20"/>
          <w:szCs w:val="20"/>
        </w:rPr>
        <w:t>].</w:t>
      </w:r>
      <w:r w:rsidR="00840C3F" w:rsidRPr="007C3886">
        <w:rPr>
          <w:rFonts w:ascii="Arial" w:hAnsi="Arial" w:cs="Arial"/>
          <w:sz w:val="20"/>
          <w:szCs w:val="20"/>
        </w:rPr>
        <w:t xml:space="preserve"> Under these provisions</w:t>
      </w:r>
      <w:r w:rsidR="00F73BB6" w:rsidRPr="007C3886">
        <w:rPr>
          <w:rFonts w:ascii="Arial" w:hAnsi="Arial" w:cs="Arial"/>
          <w:sz w:val="20"/>
          <w:szCs w:val="20"/>
        </w:rPr>
        <w:t>,</w:t>
      </w:r>
      <w:r w:rsidR="00840C3F" w:rsidRPr="007C3886">
        <w:rPr>
          <w:rFonts w:ascii="Arial" w:hAnsi="Arial" w:cs="Arial"/>
          <w:sz w:val="20"/>
          <w:szCs w:val="20"/>
        </w:rPr>
        <w:t xml:space="preserve"> t</w:t>
      </w:r>
      <w:r w:rsidR="0054685E" w:rsidRPr="007C3886">
        <w:rPr>
          <w:rFonts w:ascii="Arial" w:hAnsi="Arial" w:cs="Arial"/>
          <w:sz w:val="20"/>
          <w:szCs w:val="20"/>
        </w:rPr>
        <w:t>elehealth practitioners</w:t>
      </w:r>
      <w:r w:rsidR="00840C3F" w:rsidRPr="007C3886">
        <w:rPr>
          <w:rFonts w:ascii="Arial" w:hAnsi="Arial" w:cs="Arial"/>
          <w:sz w:val="20"/>
          <w:szCs w:val="20"/>
        </w:rPr>
        <w:t xml:space="preserve"> should be obliged </w:t>
      </w:r>
      <w:r w:rsidR="0054685E" w:rsidRPr="007C3886">
        <w:rPr>
          <w:rFonts w:ascii="Arial" w:hAnsi="Arial" w:cs="Arial"/>
          <w:sz w:val="20"/>
          <w:szCs w:val="20"/>
        </w:rPr>
        <w:t>and incentivized</w:t>
      </w:r>
      <w:r w:rsidR="005E0D00" w:rsidRPr="007C3886">
        <w:rPr>
          <w:rFonts w:ascii="Arial" w:hAnsi="Arial" w:cs="Arial"/>
          <w:sz w:val="20"/>
          <w:szCs w:val="20"/>
        </w:rPr>
        <w:t xml:space="preserve"> </w:t>
      </w:r>
      <w:r w:rsidR="00840C3F" w:rsidRPr="007C3886">
        <w:rPr>
          <w:rFonts w:ascii="Arial" w:hAnsi="Arial" w:cs="Arial"/>
          <w:sz w:val="20"/>
          <w:szCs w:val="20"/>
        </w:rPr>
        <w:t xml:space="preserve">to: </w:t>
      </w:r>
    </w:p>
    <w:p w14:paraId="5AF83ABC" w14:textId="0EBF99D9" w:rsidR="00840C3F" w:rsidRPr="00411065" w:rsidRDefault="00591EBE" w:rsidP="00411065">
      <w:pPr>
        <w:pStyle w:val="ListParagraph"/>
        <w:numPr>
          <w:ilvl w:val="0"/>
          <w:numId w:val="13"/>
        </w:numPr>
        <w:spacing w:before="100" w:beforeAutospacing="1" w:after="100" w:afterAutospacing="1"/>
        <w:rPr>
          <w:rFonts w:ascii="Times New Roman" w:hAnsi="Times New Roman"/>
          <w:sz w:val="21"/>
          <w:szCs w:val="21"/>
        </w:rPr>
      </w:pPr>
      <w:r w:rsidRPr="00411065">
        <w:rPr>
          <w:rFonts w:cs="Calibri"/>
          <w:sz w:val="21"/>
          <w:szCs w:val="21"/>
        </w:rPr>
        <w:t xml:space="preserve">encourage longer consultations where needed, </w:t>
      </w:r>
      <w:r w:rsidR="00834F87" w:rsidRPr="00411065">
        <w:rPr>
          <w:rFonts w:cs="Calibri"/>
          <w:sz w:val="21"/>
          <w:szCs w:val="21"/>
        </w:rPr>
        <w:t>and regular liaison</w:t>
      </w:r>
      <w:r w:rsidR="00840C3F" w:rsidRPr="00411065">
        <w:rPr>
          <w:rFonts w:cs="Calibri"/>
          <w:sz w:val="21"/>
          <w:szCs w:val="21"/>
        </w:rPr>
        <w:t xml:space="preserve"> with </w:t>
      </w:r>
      <w:r w:rsidRPr="00411065">
        <w:rPr>
          <w:rFonts w:cs="Calibri"/>
          <w:sz w:val="21"/>
          <w:szCs w:val="21"/>
        </w:rPr>
        <w:t xml:space="preserve">the person’s </w:t>
      </w:r>
      <w:r w:rsidR="00840C3F" w:rsidRPr="00411065">
        <w:rPr>
          <w:rFonts w:cs="Calibri"/>
          <w:sz w:val="21"/>
          <w:szCs w:val="21"/>
        </w:rPr>
        <w:t>GP</w:t>
      </w:r>
      <w:r w:rsidRPr="00411065">
        <w:rPr>
          <w:rFonts w:cs="Calibri"/>
          <w:sz w:val="21"/>
          <w:szCs w:val="21"/>
        </w:rPr>
        <w:t>,</w:t>
      </w:r>
      <w:r w:rsidR="00840C3F" w:rsidRPr="00411065">
        <w:rPr>
          <w:rFonts w:cs="Calibri"/>
          <w:sz w:val="21"/>
          <w:szCs w:val="21"/>
        </w:rPr>
        <w:t xml:space="preserve"> </w:t>
      </w:r>
      <w:r w:rsidR="0040374D" w:rsidRPr="00411065">
        <w:rPr>
          <w:rFonts w:cs="Calibri"/>
          <w:sz w:val="21"/>
          <w:szCs w:val="21"/>
        </w:rPr>
        <w:t xml:space="preserve">with </w:t>
      </w:r>
      <w:r w:rsidR="00834F87" w:rsidRPr="00411065">
        <w:rPr>
          <w:rFonts w:cs="Calibri"/>
          <w:sz w:val="21"/>
          <w:szCs w:val="21"/>
        </w:rPr>
        <w:t xml:space="preserve">their </w:t>
      </w:r>
      <w:r w:rsidR="0040374D" w:rsidRPr="00411065">
        <w:rPr>
          <w:rFonts w:cs="Calibri"/>
          <w:sz w:val="21"/>
          <w:szCs w:val="21"/>
        </w:rPr>
        <w:t xml:space="preserve">families (with permission of the service-user), and </w:t>
      </w:r>
      <w:r w:rsidR="00840C3F" w:rsidRPr="00411065">
        <w:rPr>
          <w:rFonts w:cs="Calibri"/>
          <w:sz w:val="21"/>
          <w:szCs w:val="21"/>
        </w:rPr>
        <w:t xml:space="preserve">with </w:t>
      </w:r>
      <w:r w:rsidR="0040374D" w:rsidRPr="00411065">
        <w:rPr>
          <w:rFonts w:cs="Calibri"/>
          <w:sz w:val="21"/>
          <w:szCs w:val="21"/>
        </w:rPr>
        <w:t>C</w:t>
      </w:r>
      <w:r w:rsidR="00840C3F" w:rsidRPr="00411065">
        <w:rPr>
          <w:rFonts w:cs="Calibri"/>
          <w:sz w:val="21"/>
          <w:szCs w:val="21"/>
        </w:rPr>
        <w:t>ommunity M</w:t>
      </w:r>
      <w:r w:rsidR="00DC7B90" w:rsidRPr="00411065">
        <w:rPr>
          <w:rFonts w:cs="Calibri"/>
          <w:sz w:val="21"/>
          <w:szCs w:val="21"/>
        </w:rPr>
        <w:t xml:space="preserve">ental </w:t>
      </w:r>
      <w:r w:rsidR="00840C3F" w:rsidRPr="00411065">
        <w:rPr>
          <w:rFonts w:cs="Calibri"/>
          <w:sz w:val="21"/>
          <w:szCs w:val="21"/>
        </w:rPr>
        <w:t>H</w:t>
      </w:r>
      <w:r w:rsidR="00DC7B90" w:rsidRPr="00411065">
        <w:rPr>
          <w:rFonts w:cs="Calibri"/>
          <w:sz w:val="21"/>
          <w:szCs w:val="21"/>
        </w:rPr>
        <w:t>e</w:t>
      </w:r>
      <w:r w:rsidR="0040374D" w:rsidRPr="00411065">
        <w:rPr>
          <w:rFonts w:cs="Calibri"/>
          <w:sz w:val="21"/>
          <w:szCs w:val="21"/>
        </w:rPr>
        <w:t>alth</w:t>
      </w:r>
      <w:r w:rsidR="00840C3F" w:rsidRPr="00411065">
        <w:rPr>
          <w:rFonts w:cs="Calibri"/>
          <w:sz w:val="21"/>
          <w:szCs w:val="21"/>
        </w:rPr>
        <w:t xml:space="preserve"> teams</w:t>
      </w:r>
      <w:r w:rsidR="0040374D" w:rsidRPr="00411065">
        <w:rPr>
          <w:rFonts w:cs="Calibri"/>
          <w:sz w:val="21"/>
          <w:szCs w:val="21"/>
        </w:rPr>
        <w:t xml:space="preserve">, especially </w:t>
      </w:r>
      <w:r w:rsidR="00840C3F" w:rsidRPr="00411065">
        <w:rPr>
          <w:rFonts w:cs="Calibri"/>
          <w:sz w:val="21"/>
          <w:szCs w:val="21"/>
        </w:rPr>
        <w:t xml:space="preserve">if </w:t>
      </w:r>
      <w:r w:rsidR="0040374D" w:rsidRPr="00411065">
        <w:rPr>
          <w:rFonts w:cs="Calibri"/>
          <w:sz w:val="21"/>
          <w:szCs w:val="21"/>
        </w:rPr>
        <w:t xml:space="preserve">there is any </w:t>
      </w:r>
      <w:r w:rsidR="00840C3F" w:rsidRPr="00411065">
        <w:rPr>
          <w:rFonts w:cs="Calibri"/>
          <w:sz w:val="21"/>
          <w:szCs w:val="21"/>
        </w:rPr>
        <w:t>risk of presentation to public services</w:t>
      </w:r>
      <w:r w:rsidR="0040374D" w:rsidRPr="00411065">
        <w:rPr>
          <w:rFonts w:cs="Calibri"/>
          <w:sz w:val="21"/>
          <w:szCs w:val="21"/>
        </w:rPr>
        <w:t>.</w:t>
      </w:r>
      <w:r w:rsidR="00840C3F" w:rsidRPr="00411065">
        <w:rPr>
          <w:rFonts w:cs="Calibri"/>
          <w:sz w:val="21"/>
          <w:szCs w:val="21"/>
        </w:rPr>
        <w:t xml:space="preserve"> </w:t>
      </w:r>
    </w:p>
    <w:p w14:paraId="658162C4" w14:textId="72817C75" w:rsidR="00A2701F" w:rsidRPr="00411065" w:rsidRDefault="00840C3F" w:rsidP="00411065">
      <w:pPr>
        <w:pStyle w:val="ListParagraph"/>
        <w:numPr>
          <w:ilvl w:val="0"/>
          <w:numId w:val="13"/>
        </w:numPr>
        <w:spacing w:before="100" w:beforeAutospacing="1" w:after="100" w:afterAutospacing="1"/>
        <w:rPr>
          <w:rFonts w:ascii="Times New Roman" w:hAnsi="Times New Roman"/>
          <w:sz w:val="21"/>
          <w:szCs w:val="21"/>
        </w:rPr>
      </w:pPr>
      <w:r w:rsidRPr="00411065">
        <w:rPr>
          <w:rFonts w:cs="Calibri"/>
          <w:sz w:val="21"/>
          <w:szCs w:val="21"/>
        </w:rPr>
        <w:lastRenderedPageBreak/>
        <w:t xml:space="preserve">be governed by a </w:t>
      </w:r>
      <w:r w:rsidR="00086B99">
        <w:rPr>
          <w:rFonts w:cs="Calibri"/>
          <w:sz w:val="21"/>
          <w:szCs w:val="21"/>
        </w:rPr>
        <w:t xml:space="preserve">single or </w:t>
      </w:r>
      <w:r w:rsidR="0054685E" w:rsidRPr="00411065">
        <w:rPr>
          <w:rFonts w:cs="Calibri"/>
          <w:sz w:val="21"/>
          <w:szCs w:val="21"/>
        </w:rPr>
        <w:t>unitary</w:t>
      </w:r>
      <w:r w:rsidRPr="00411065">
        <w:rPr>
          <w:rFonts w:cs="Calibri"/>
          <w:sz w:val="21"/>
          <w:szCs w:val="21"/>
        </w:rPr>
        <w:t xml:space="preserve"> </w:t>
      </w:r>
      <w:r w:rsidR="00086B99">
        <w:rPr>
          <w:rFonts w:cs="Calibri"/>
          <w:sz w:val="21"/>
          <w:szCs w:val="21"/>
        </w:rPr>
        <w:t xml:space="preserve">and widely agreed </w:t>
      </w:r>
      <w:r w:rsidRPr="00411065">
        <w:rPr>
          <w:rFonts w:cs="Calibri"/>
          <w:sz w:val="21"/>
          <w:szCs w:val="21"/>
        </w:rPr>
        <w:t>regional MHS plan integrating all public, NGO and any privately contracted MHS. This plan should have some formal obligation status such as strictly operated</w:t>
      </w:r>
      <w:r w:rsidR="00282AB1" w:rsidRPr="00411065">
        <w:rPr>
          <w:rFonts w:cs="Calibri"/>
          <w:sz w:val="21"/>
          <w:szCs w:val="21"/>
        </w:rPr>
        <w:t xml:space="preserve"> </w:t>
      </w:r>
      <w:r w:rsidRPr="00411065">
        <w:rPr>
          <w:rFonts w:cs="Calibri"/>
          <w:sz w:val="21"/>
          <w:szCs w:val="21"/>
        </w:rPr>
        <w:t xml:space="preserve">contracting, </w:t>
      </w:r>
      <w:r w:rsidR="00E468BF" w:rsidRPr="00411065">
        <w:rPr>
          <w:rFonts w:cs="Calibri"/>
          <w:sz w:val="21"/>
          <w:szCs w:val="21"/>
        </w:rPr>
        <w:t xml:space="preserve">with clear sanctions, </w:t>
      </w:r>
      <w:r w:rsidRPr="00411065">
        <w:rPr>
          <w:rFonts w:cs="Calibri"/>
          <w:sz w:val="21"/>
          <w:szCs w:val="21"/>
        </w:rPr>
        <w:t>rather than just a loose in</w:t>
      </w:r>
      <w:r w:rsidR="00282AB1" w:rsidRPr="00411065">
        <w:rPr>
          <w:rFonts w:cs="Calibri"/>
          <w:sz w:val="21"/>
          <w:szCs w:val="21"/>
        </w:rPr>
        <w:t>-</w:t>
      </w:r>
      <w:r w:rsidRPr="00411065">
        <w:rPr>
          <w:rFonts w:cs="Calibri"/>
          <w:sz w:val="21"/>
          <w:szCs w:val="21"/>
        </w:rPr>
        <w:t>principle service agreement</w:t>
      </w:r>
      <w:r w:rsidR="0054685E" w:rsidRPr="00411065">
        <w:rPr>
          <w:rFonts w:cs="Calibri"/>
          <w:sz w:val="21"/>
          <w:szCs w:val="21"/>
        </w:rPr>
        <w:t>.</w:t>
      </w:r>
      <w:r w:rsidRPr="00411065">
        <w:rPr>
          <w:rFonts w:cs="Calibri"/>
          <w:sz w:val="21"/>
          <w:szCs w:val="21"/>
        </w:rPr>
        <w:t xml:space="preserve"> </w:t>
      </w:r>
    </w:p>
    <w:p w14:paraId="052A6D2D" w14:textId="0EE8FD21" w:rsidR="00840C3F" w:rsidRPr="007C3886" w:rsidRDefault="00A2701F" w:rsidP="00A2701F">
      <w:pPr>
        <w:spacing w:before="100" w:beforeAutospacing="1" w:after="100" w:afterAutospacing="1"/>
        <w:ind w:left="709" w:hanging="709"/>
        <w:rPr>
          <w:rFonts w:ascii="Arial" w:hAnsi="Arial" w:cs="Arial"/>
          <w:sz w:val="20"/>
          <w:szCs w:val="20"/>
        </w:rPr>
      </w:pPr>
      <w:r w:rsidRPr="007C3886">
        <w:rPr>
          <w:rFonts w:ascii="Arial" w:hAnsi="Arial" w:cs="Arial"/>
          <w:sz w:val="20"/>
          <w:szCs w:val="20"/>
        </w:rPr>
        <w:t xml:space="preserve">             </w:t>
      </w:r>
      <w:r w:rsidR="00840C3F" w:rsidRPr="007C3886">
        <w:rPr>
          <w:rFonts w:ascii="Arial" w:hAnsi="Arial" w:cs="Arial"/>
          <w:sz w:val="20"/>
          <w:szCs w:val="20"/>
        </w:rPr>
        <w:t xml:space="preserve">These arrangements </w:t>
      </w:r>
      <w:r w:rsidR="00BB477B" w:rsidRPr="007C3886">
        <w:rPr>
          <w:rFonts w:ascii="Arial" w:hAnsi="Arial" w:cs="Arial"/>
          <w:sz w:val="20"/>
          <w:szCs w:val="20"/>
        </w:rPr>
        <w:t>c</w:t>
      </w:r>
      <w:r w:rsidR="00840C3F" w:rsidRPr="007C3886">
        <w:rPr>
          <w:rFonts w:ascii="Arial" w:hAnsi="Arial" w:cs="Arial"/>
          <w:sz w:val="20"/>
          <w:szCs w:val="20"/>
        </w:rPr>
        <w:t xml:space="preserve">ould underlie </w:t>
      </w:r>
      <w:r w:rsidR="0054685E" w:rsidRPr="007C3886">
        <w:rPr>
          <w:rFonts w:ascii="Arial" w:hAnsi="Arial" w:cs="Arial"/>
          <w:sz w:val="20"/>
          <w:szCs w:val="20"/>
        </w:rPr>
        <w:t xml:space="preserve">a </w:t>
      </w:r>
      <w:r w:rsidR="00840C3F" w:rsidRPr="007C3886">
        <w:rPr>
          <w:rFonts w:ascii="Arial" w:hAnsi="Arial" w:cs="Arial"/>
          <w:sz w:val="20"/>
          <w:szCs w:val="20"/>
        </w:rPr>
        <w:t xml:space="preserve">regional </w:t>
      </w:r>
      <w:r w:rsidR="00BB477B" w:rsidRPr="007C3886">
        <w:rPr>
          <w:rFonts w:ascii="Arial" w:hAnsi="Arial" w:cs="Arial"/>
          <w:sz w:val="20"/>
          <w:szCs w:val="20"/>
        </w:rPr>
        <w:t xml:space="preserve">“arm’s-length” </w:t>
      </w:r>
      <w:r w:rsidR="00840C3F" w:rsidRPr="007C3886">
        <w:rPr>
          <w:rFonts w:ascii="Arial" w:hAnsi="Arial" w:cs="Arial"/>
          <w:sz w:val="20"/>
          <w:szCs w:val="20"/>
        </w:rPr>
        <w:t>commissioning method of ensuring delivery of contracted services, whether</w:t>
      </w:r>
      <w:r w:rsidR="00BB477B" w:rsidRPr="007C3886">
        <w:rPr>
          <w:rFonts w:ascii="Arial" w:hAnsi="Arial" w:cs="Arial"/>
          <w:sz w:val="20"/>
          <w:szCs w:val="20"/>
        </w:rPr>
        <w:t xml:space="preserve"> from</w:t>
      </w:r>
      <w:r w:rsidR="00840C3F" w:rsidRPr="007C3886">
        <w:rPr>
          <w:rFonts w:ascii="Arial" w:hAnsi="Arial" w:cs="Arial"/>
          <w:sz w:val="20"/>
          <w:szCs w:val="20"/>
        </w:rPr>
        <w:t xml:space="preserve"> public, NGO, private institutional or fee-for-service sectors, with monitoring and auditing of both budgets and expenditure acquittals to ensure </w:t>
      </w:r>
      <w:r w:rsidR="00BB477B" w:rsidRPr="007C3886">
        <w:rPr>
          <w:rFonts w:ascii="Arial" w:hAnsi="Arial" w:cs="Arial"/>
          <w:sz w:val="20"/>
          <w:szCs w:val="20"/>
        </w:rPr>
        <w:t xml:space="preserve">that </w:t>
      </w:r>
      <w:r w:rsidR="00840C3F" w:rsidRPr="007C3886">
        <w:rPr>
          <w:rFonts w:ascii="Arial" w:hAnsi="Arial" w:cs="Arial"/>
          <w:sz w:val="20"/>
          <w:szCs w:val="20"/>
        </w:rPr>
        <w:t xml:space="preserve">no shifting of resources to non-contracted or non-MHS services, or funding will be promptly withdrawn. </w:t>
      </w:r>
    </w:p>
    <w:p w14:paraId="73B107F6" w14:textId="77777777" w:rsidR="00013222" w:rsidRDefault="007075C8" w:rsidP="00013222">
      <w:pPr>
        <w:pStyle w:val="ListParagraph"/>
        <w:numPr>
          <w:ilvl w:val="0"/>
          <w:numId w:val="12"/>
        </w:numPr>
        <w:spacing w:before="100" w:beforeAutospacing="1" w:after="100" w:afterAutospacing="1"/>
        <w:rPr>
          <w:rFonts w:cs="Calibri"/>
          <w:sz w:val="21"/>
          <w:szCs w:val="21"/>
        </w:rPr>
      </w:pPr>
      <w:r w:rsidRPr="008C5FE4">
        <w:rPr>
          <w:rFonts w:cs="Calibri"/>
          <w:sz w:val="21"/>
          <w:szCs w:val="21"/>
        </w:rPr>
        <w:t>The Commonwealth should</w:t>
      </w:r>
      <w:r w:rsidR="00834F87" w:rsidRPr="008C5FE4">
        <w:rPr>
          <w:rFonts w:cs="Calibri"/>
          <w:sz w:val="21"/>
          <w:szCs w:val="21"/>
        </w:rPr>
        <w:t xml:space="preserve"> provide more easily accessed e-Health portals and telehealth augmented services </w:t>
      </w:r>
      <w:r w:rsidRPr="008C5FE4">
        <w:rPr>
          <w:rFonts w:cs="Calibri"/>
          <w:sz w:val="21"/>
          <w:szCs w:val="21"/>
        </w:rPr>
        <w:t>which</w:t>
      </w:r>
      <w:r w:rsidR="008C5FE4" w:rsidRPr="008C5FE4">
        <w:rPr>
          <w:rFonts w:cs="Calibri"/>
          <w:sz w:val="21"/>
          <w:szCs w:val="21"/>
        </w:rPr>
        <w:t xml:space="preserve"> have been </w:t>
      </w:r>
      <w:r w:rsidR="00087435">
        <w:rPr>
          <w:rFonts w:cs="Calibri"/>
          <w:sz w:val="21"/>
          <w:szCs w:val="21"/>
        </w:rPr>
        <w:t xml:space="preserve">fully </w:t>
      </w:r>
      <w:r w:rsidR="008C5FE4" w:rsidRPr="008C5FE4">
        <w:rPr>
          <w:rFonts w:cs="Calibri"/>
          <w:sz w:val="21"/>
          <w:szCs w:val="21"/>
        </w:rPr>
        <w:t>de</w:t>
      </w:r>
      <w:r w:rsidR="00087435">
        <w:rPr>
          <w:rFonts w:cs="Calibri"/>
          <w:sz w:val="21"/>
          <w:szCs w:val="21"/>
        </w:rPr>
        <w:t>termin</w:t>
      </w:r>
      <w:r w:rsidR="008C5FE4" w:rsidRPr="008C5FE4">
        <w:rPr>
          <w:rFonts w:cs="Calibri"/>
          <w:sz w:val="21"/>
          <w:szCs w:val="21"/>
        </w:rPr>
        <w:t xml:space="preserve">ed to be cost-effective, </w:t>
      </w:r>
      <w:r w:rsidR="00834F87" w:rsidRPr="008C5FE4">
        <w:rPr>
          <w:rFonts w:cs="Calibri"/>
          <w:sz w:val="21"/>
          <w:szCs w:val="21"/>
        </w:rPr>
        <w:t>to help to meet the growing surges of demand for mental health services generated by recent prolonged disasters</w:t>
      </w:r>
      <w:r w:rsidR="008C5FE4" w:rsidRPr="008C5FE4">
        <w:rPr>
          <w:rFonts w:cs="Calibri"/>
          <w:sz w:val="21"/>
          <w:szCs w:val="21"/>
        </w:rPr>
        <w:t>, and beyond</w:t>
      </w:r>
      <w:r w:rsidRPr="008C5FE4">
        <w:rPr>
          <w:rFonts w:cs="Calibri"/>
          <w:sz w:val="21"/>
          <w:szCs w:val="21"/>
        </w:rPr>
        <w:t>.</w:t>
      </w:r>
    </w:p>
    <w:p w14:paraId="20B6A323" w14:textId="77777777" w:rsidR="00013222" w:rsidRDefault="00013222" w:rsidP="00013222">
      <w:pPr>
        <w:pStyle w:val="ListParagraph"/>
        <w:spacing w:before="100" w:beforeAutospacing="1" w:after="100" w:afterAutospacing="1"/>
        <w:rPr>
          <w:rFonts w:cs="Calibri"/>
          <w:sz w:val="21"/>
          <w:szCs w:val="21"/>
        </w:rPr>
      </w:pPr>
    </w:p>
    <w:p w14:paraId="3818C2F1" w14:textId="698B5131" w:rsidR="00087435" w:rsidRPr="00013222" w:rsidRDefault="004B6A9B" w:rsidP="00013222">
      <w:pPr>
        <w:pStyle w:val="ListParagraph"/>
        <w:numPr>
          <w:ilvl w:val="0"/>
          <w:numId w:val="12"/>
        </w:numPr>
        <w:spacing w:before="100" w:beforeAutospacing="1" w:after="100" w:afterAutospacing="1"/>
        <w:rPr>
          <w:rFonts w:cs="Calibri"/>
          <w:sz w:val="21"/>
          <w:szCs w:val="21"/>
        </w:rPr>
      </w:pPr>
      <w:r w:rsidRPr="00013222">
        <w:rPr>
          <w:rFonts w:ascii="Arial" w:hAnsi="Arial" w:cs="Arial"/>
          <w:sz w:val="20"/>
          <w:szCs w:val="20"/>
        </w:rPr>
        <w:t>As digital communication and telehealth are used more by clinical, rehabilitation and support services,  s</w:t>
      </w:r>
      <w:r w:rsidR="004F139B" w:rsidRPr="00013222">
        <w:rPr>
          <w:rFonts w:ascii="Arial" w:hAnsi="Arial" w:cs="Arial"/>
          <w:sz w:val="20"/>
          <w:szCs w:val="20"/>
        </w:rPr>
        <w:t xml:space="preserve">ervice users, peer workers and families need technical </w:t>
      </w:r>
      <w:r w:rsidRPr="00013222">
        <w:rPr>
          <w:rFonts w:ascii="Arial" w:hAnsi="Arial" w:cs="Arial"/>
          <w:sz w:val="20"/>
          <w:szCs w:val="20"/>
        </w:rPr>
        <w:t xml:space="preserve">education and </w:t>
      </w:r>
      <w:r w:rsidR="004F139B" w:rsidRPr="00013222">
        <w:rPr>
          <w:rFonts w:ascii="Arial" w:hAnsi="Arial" w:cs="Arial"/>
          <w:sz w:val="20"/>
          <w:szCs w:val="20"/>
        </w:rPr>
        <w:t xml:space="preserve">support for less technologically literate individuals </w:t>
      </w:r>
      <w:r w:rsidR="009550F3" w:rsidRPr="00013222">
        <w:rPr>
          <w:rFonts w:ascii="Arial" w:hAnsi="Arial" w:cs="Arial"/>
          <w:sz w:val="20"/>
          <w:szCs w:val="20"/>
        </w:rPr>
        <w:t>and families</w:t>
      </w:r>
      <w:r w:rsidRPr="00013222">
        <w:rPr>
          <w:rFonts w:ascii="Arial" w:hAnsi="Arial" w:cs="Arial"/>
          <w:sz w:val="20"/>
          <w:szCs w:val="20"/>
        </w:rPr>
        <w:t xml:space="preserve">, </w:t>
      </w:r>
      <w:r w:rsidR="004F139B" w:rsidRPr="00013222">
        <w:rPr>
          <w:rFonts w:ascii="Arial" w:hAnsi="Arial" w:cs="Arial"/>
          <w:sz w:val="20"/>
          <w:szCs w:val="20"/>
        </w:rPr>
        <w:t xml:space="preserve">to ensure that lack of familiarity with technology does not exclude them from online </w:t>
      </w:r>
      <w:r w:rsidR="009550F3" w:rsidRPr="00013222">
        <w:rPr>
          <w:rFonts w:ascii="Arial" w:hAnsi="Arial" w:cs="Arial"/>
          <w:sz w:val="20"/>
          <w:szCs w:val="20"/>
        </w:rPr>
        <w:t xml:space="preserve">clinical and </w:t>
      </w:r>
      <w:r w:rsidR="004F139B" w:rsidRPr="00013222">
        <w:rPr>
          <w:rFonts w:ascii="Arial" w:hAnsi="Arial" w:cs="Arial"/>
          <w:sz w:val="20"/>
          <w:szCs w:val="20"/>
        </w:rPr>
        <w:t xml:space="preserve">social support </w:t>
      </w:r>
      <w:r w:rsidRPr="00013222">
        <w:rPr>
          <w:rFonts w:ascii="Arial" w:hAnsi="Arial" w:cs="Arial"/>
          <w:sz w:val="20"/>
          <w:szCs w:val="20"/>
        </w:rPr>
        <w:t xml:space="preserve">services and </w:t>
      </w:r>
      <w:r w:rsidR="004F139B" w:rsidRPr="00013222">
        <w:rPr>
          <w:rFonts w:ascii="Arial" w:hAnsi="Arial" w:cs="Arial"/>
          <w:sz w:val="20"/>
          <w:szCs w:val="20"/>
        </w:rPr>
        <w:t>opportunities</w:t>
      </w:r>
      <w:r w:rsidRPr="00013222">
        <w:rPr>
          <w:rFonts w:ascii="Arial" w:hAnsi="Arial" w:cs="Arial"/>
          <w:sz w:val="20"/>
          <w:szCs w:val="20"/>
        </w:rPr>
        <w:t xml:space="preserve"> for sustained social contact. The latter is therapeutic in itself</w:t>
      </w:r>
      <w:r w:rsidR="004F139B" w:rsidRPr="00013222">
        <w:rPr>
          <w:rFonts w:ascii="Arial" w:hAnsi="Arial" w:cs="Arial"/>
          <w:sz w:val="20"/>
          <w:szCs w:val="20"/>
        </w:rPr>
        <w:t xml:space="preserve">. Provision of funds </w:t>
      </w:r>
      <w:r w:rsidR="009550F3" w:rsidRPr="00013222">
        <w:rPr>
          <w:rFonts w:ascii="Arial" w:hAnsi="Arial" w:cs="Arial"/>
          <w:sz w:val="20"/>
          <w:szCs w:val="20"/>
        </w:rPr>
        <w:t xml:space="preserve">is needed </w:t>
      </w:r>
      <w:r w:rsidR="004F139B" w:rsidRPr="00013222">
        <w:rPr>
          <w:rFonts w:ascii="Arial" w:hAnsi="Arial" w:cs="Arial"/>
          <w:sz w:val="20"/>
          <w:szCs w:val="20"/>
        </w:rPr>
        <w:t>to purchase hardware and connectivity for people living with mental health</w:t>
      </w:r>
      <w:r w:rsidR="009550F3" w:rsidRPr="00013222">
        <w:rPr>
          <w:rFonts w:ascii="Arial" w:hAnsi="Arial" w:cs="Arial"/>
          <w:sz w:val="20"/>
          <w:szCs w:val="20"/>
        </w:rPr>
        <w:t xml:space="preserve"> </w:t>
      </w:r>
      <w:r w:rsidR="004F139B" w:rsidRPr="00013222">
        <w:rPr>
          <w:rFonts w:ascii="Arial" w:hAnsi="Arial" w:cs="Arial"/>
          <w:sz w:val="20"/>
          <w:szCs w:val="20"/>
        </w:rPr>
        <w:t>issues who are not currently able to afford them</w:t>
      </w:r>
      <w:r w:rsidR="009550F3" w:rsidRPr="00013222">
        <w:rPr>
          <w:rFonts w:ascii="Arial" w:hAnsi="Arial" w:cs="Arial"/>
          <w:sz w:val="20"/>
          <w:szCs w:val="20"/>
        </w:rPr>
        <w:t xml:space="preserve">. Provision of </w:t>
      </w:r>
      <w:r w:rsidRPr="00013222">
        <w:rPr>
          <w:rFonts w:ascii="Arial" w:hAnsi="Arial" w:cs="Arial"/>
          <w:sz w:val="20"/>
          <w:szCs w:val="20"/>
        </w:rPr>
        <w:t xml:space="preserve">IT </w:t>
      </w:r>
      <w:r w:rsidR="009550F3" w:rsidRPr="00013222">
        <w:rPr>
          <w:rFonts w:ascii="Arial" w:hAnsi="Arial" w:cs="Arial"/>
          <w:sz w:val="20"/>
          <w:szCs w:val="20"/>
        </w:rPr>
        <w:t xml:space="preserve">familiarization and ongoing technical support </w:t>
      </w:r>
      <w:r w:rsidRPr="00013222">
        <w:rPr>
          <w:rFonts w:ascii="Arial" w:hAnsi="Arial" w:cs="Arial"/>
          <w:sz w:val="20"/>
          <w:szCs w:val="20"/>
        </w:rPr>
        <w:t>is</w:t>
      </w:r>
      <w:r w:rsidR="009550F3" w:rsidRPr="00013222">
        <w:rPr>
          <w:rFonts w:ascii="Arial" w:hAnsi="Arial" w:cs="Arial"/>
          <w:sz w:val="20"/>
          <w:szCs w:val="20"/>
        </w:rPr>
        <w:t xml:space="preserve"> also </w:t>
      </w:r>
      <w:r w:rsidRPr="00013222">
        <w:rPr>
          <w:rFonts w:ascii="Arial" w:hAnsi="Arial" w:cs="Arial"/>
          <w:sz w:val="20"/>
          <w:szCs w:val="20"/>
        </w:rPr>
        <w:t>required</w:t>
      </w:r>
      <w:r w:rsidR="009550F3" w:rsidRPr="00013222">
        <w:rPr>
          <w:rFonts w:ascii="Arial" w:hAnsi="Arial" w:cs="Arial"/>
          <w:sz w:val="20"/>
          <w:szCs w:val="20"/>
        </w:rPr>
        <w:t xml:space="preserve"> (Being, 2020)</w:t>
      </w:r>
      <w:r w:rsidR="004F139B" w:rsidRPr="00013222">
        <w:rPr>
          <w:rFonts w:ascii="Arial" w:hAnsi="Arial" w:cs="Arial"/>
          <w:sz w:val="20"/>
          <w:szCs w:val="20"/>
        </w:rPr>
        <w:t xml:space="preserve">. </w:t>
      </w:r>
      <w:r w:rsidRPr="00013222">
        <w:rPr>
          <w:rFonts w:ascii="Arial" w:hAnsi="Arial" w:cs="Arial"/>
          <w:sz w:val="20"/>
          <w:szCs w:val="20"/>
        </w:rPr>
        <w:t>However</w:t>
      </w:r>
      <w:r w:rsidR="00C32282" w:rsidRPr="00013222">
        <w:rPr>
          <w:rFonts w:ascii="Arial" w:hAnsi="Arial" w:cs="Arial"/>
          <w:sz w:val="20"/>
          <w:szCs w:val="20"/>
        </w:rPr>
        <w:t>,</w:t>
      </w:r>
      <w:r w:rsidRPr="00013222">
        <w:rPr>
          <w:rFonts w:ascii="Arial" w:hAnsi="Arial" w:cs="Arial"/>
          <w:sz w:val="20"/>
          <w:szCs w:val="20"/>
        </w:rPr>
        <w:t xml:space="preserve"> service users who are isolated, whether due to their disabilities or environmental adversities and disasters or both, will need all this in balance with safe and regular in-person contact.  </w:t>
      </w:r>
    </w:p>
    <w:p w14:paraId="28FB700B" w14:textId="77777777" w:rsidR="00087435" w:rsidRDefault="00087435" w:rsidP="00087435">
      <w:pPr>
        <w:pStyle w:val="ListParagraph"/>
        <w:rPr>
          <w:rFonts w:ascii="Arial" w:hAnsi="Arial" w:cs="Arial"/>
          <w:sz w:val="20"/>
          <w:szCs w:val="20"/>
          <w:u w:val="single"/>
        </w:rPr>
      </w:pPr>
    </w:p>
    <w:p w14:paraId="4AD34685" w14:textId="62642CD5" w:rsidR="008C5FE4" w:rsidRPr="00087435" w:rsidRDefault="005E0D00" w:rsidP="00087435">
      <w:pPr>
        <w:pStyle w:val="NormalWeb"/>
        <w:numPr>
          <w:ilvl w:val="0"/>
          <w:numId w:val="12"/>
        </w:numPr>
        <w:rPr>
          <w:rFonts w:ascii="Arial" w:hAnsi="Arial" w:cs="Arial"/>
          <w:sz w:val="20"/>
          <w:szCs w:val="20"/>
        </w:rPr>
      </w:pPr>
      <w:r w:rsidRPr="00087435">
        <w:rPr>
          <w:rFonts w:ascii="Arial" w:hAnsi="Arial" w:cs="Arial"/>
          <w:sz w:val="20"/>
          <w:szCs w:val="20"/>
          <w:u w:val="single"/>
        </w:rPr>
        <w:t xml:space="preserve">Finally, the Commonwealth Government </w:t>
      </w:r>
      <w:r w:rsidR="0098277A" w:rsidRPr="00087435">
        <w:rPr>
          <w:rFonts w:ascii="Arial" w:hAnsi="Arial" w:cs="Arial"/>
          <w:sz w:val="20"/>
          <w:szCs w:val="20"/>
          <w:u w:val="single"/>
        </w:rPr>
        <w:t>ha</w:t>
      </w:r>
      <w:r w:rsidR="009550F3" w:rsidRPr="00087435">
        <w:rPr>
          <w:rFonts w:ascii="Arial" w:hAnsi="Arial" w:cs="Arial"/>
          <w:sz w:val="20"/>
          <w:szCs w:val="20"/>
          <w:u w:val="single"/>
        </w:rPr>
        <w:t>s</w:t>
      </w:r>
      <w:r w:rsidR="0098277A" w:rsidRPr="00087435">
        <w:rPr>
          <w:rFonts w:ascii="Arial" w:hAnsi="Arial" w:cs="Arial"/>
          <w:sz w:val="20"/>
          <w:szCs w:val="20"/>
          <w:u w:val="single"/>
        </w:rPr>
        <w:t xml:space="preserve"> a crucial role and an overarching responsibility to ensure a fully functional balance between distal digital</w:t>
      </w:r>
      <w:r w:rsidR="007075C8" w:rsidRPr="00087435">
        <w:rPr>
          <w:rFonts w:ascii="Arial" w:hAnsi="Arial" w:cs="Arial"/>
          <w:sz w:val="20"/>
          <w:szCs w:val="20"/>
          <w:u w:val="single"/>
        </w:rPr>
        <w:t xml:space="preserve">, office based </w:t>
      </w:r>
      <w:r w:rsidR="0098277A" w:rsidRPr="00087435">
        <w:rPr>
          <w:rFonts w:ascii="Arial" w:hAnsi="Arial" w:cs="Arial"/>
          <w:sz w:val="20"/>
          <w:szCs w:val="20"/>
          <w:u w:val="single"/>
        </w:rPr>
        <w:t xml:space="preserve">and local familiar in-person and assertive outreach services for all vulnerable Australian populations, whether their vulnerability and adversity is due to extreme bushfires, prolonged drought, floods or pandemics, climate change, </w:t>
      </w:r>
      <w:r w:rsidR="008C5FE4" w:rsidRPr="00087435">
        <w:rPr>
          <w:rFonts w:ascii="Arial" w:hAnsi="Arial" w:cs="Arial"/>
          <w:sz w:val="20"/>
          <w:szCs w:val="20"/>
          <w:u w:val="single"/>
        </w:rPr>
        <w:t xml:space="preserve">and </w:t>
      </w:r>
      <w:r w:rsidR="0098277A" w:rsidRPr="00087435">
        <w:rPr>
          <w:rFonts w:ascii="Arial" w:hAnsi="Arial" w:cs="Arial"/>
          <w:sz w:val="20"/>
          <w:szCs w:val="20"/>
          <w:u w:val="single"/>
        </w:rPr>
        <w:t>other social and cultural determinants</w:t>
      </w:r>
      <w:r w:rsidR="004655AE" w:rsidRPr="00087435">
        <w:rPr>
          <w:rFonts w:ascii="Arial" w:hAnsi="Arial" w:cs="Arial"/>
          <w:sz w:val="20"/>
          <w:szCs w:val="20"/>
          <w:u w:val="single"/>
        </w:rPr>
        <w:t xml:space="preserve">, including indigenous, rural-remote, migrant and forensic communities. </w:t>
      </w:r>
    </w:p>
    <w:p w14:paraId="2645476E" w14:textId="77777777" w:rsidR="008C5FE4" w:rsidRPr="00087435" w:rsidRDefault="008C5FE4" w:rsidP="008C5FE4">
      <w:pPr>
        <w:pStyle w:val="ListParagraph"/>
        <w:rPr>
          <w:rFonts w:cs="Calibri"/>
          <w:sz w:val="20"/>
          <w:szCs w:val="20"/>
        </w:rPr>
      </w:pPr>
    </w:p>
    <w:p w14:paraId="2499AF84" w14:textId="62069360" w:rsidR="008C5FE4" w:rsidRPr="00087435" w:rsidRDefault="007075C8" w:rsidP="00411065">
      <w:pPr>
        <w:pStyle w:val="ListParagraph"/>
        <w:numPr>
          <w:ilvl w:val="0"/>
          <w:numId w:val="14"/>
        </w:numPr>
        <w:spacing w:before="100" w:beforeAutospacing="1" w:after="100" w:afterAutospacing="1"/>
        <w:rPr>
          <w:rFonts w:cs="Calibri"/>
          <w:sz w:val="20"/>
          <w:szCs w:val="20"/>
        </w:rPr>
      </w:pPr>
      <w:r w:rsidRPr="00087435">
        <w:rPr>
          <w:rFonts w:cs="Calibri"/>
          <w:sz w:val="20"/>
          <w:szCs w:val="20"/>
        </w:rPr>
        <w:t xml:space="preserve">The Commonwealth government needs to work with the states and territories to enhance funding, not just for e-Health, telehealth and for increasing the number of Better Access sessions, but also for adequate provision of local, familiar, in-person, community outreach, inpatient and hospital-in-the-home alternatives and other community-based  rehabilitation and supported residential facilities.  </w:t>
      </w:r>
    </w:p>
    <w:p w14:paraId="36EF24FC" w14:textId="77777777" w:rsidR="008C5FE4" w:rsidRPr="00087435" w:rsidRDefault="008C5FE4" w:rsidP="008C5FE4">
      <w:pPr>
        <w:pStyle w:val="ListParagraph"/>
        <w:rPr>
          <w:rFonts w:ascii="Calibri" w:hAnsi="Calibri" w:cs="Calibri"/>
          <w:sz w:val="20"/>
          <w:szCs w:val="20"/>
          <w:u w:val="single"/>
        </w:rPr>
      </w:pPr>
    </w:p>
    <w:p w14:paraId="7AAE4318" w14:textId="77777777" w:rsidR="00676B77" w:rsidRPr="00676B77" w:rsidRDefault="004655AE" w:rsidP="00676B77">
      <w:pPr>
        <w:pStyle w:val="ListParagraph"/>
        <w:numPr>
          <w:ilvl w:val="0"/>
          <w:numId w:val="14"/>
        </w:numPr>
        <w:spacing w:before="100" w:beforeAutospacing="1" w:after="100" w:afterAutospacing="1"/>
        <w:rPr>
          <w:rFonts w:cs="Calibri"/>
          <w:sz w:val="20"/>
          <w:szCs w:val="20"/>
        </w:rPr>
      </w:pPr>
      <w:r w:rsidRPr="00087435">
        <w:rPr>
          <w:rFonts w:ascii="Calibri" w:hAnsi="Calibri" w:cs="Calibri"/>
          <w:sz w:val="20"/>
          <w:szCs w:val="20"/>
        </w:rPr>
        <w:t xml:space="preserve">The Commonwealth </w:t>
      </w:r>
      <w:r w:rsidR="005E0D00" w:rsidRPr="00087435">
        <w:rPr>
          <w:rFonts w:ascii="Calibri" w:hAnsi="Calibri" w:cs="Calibri"/>
          <w:sz w:val="20"/>
          <w:szCs w:val="20"/>
        </w:rPr>
        <w:t xml:space="preserve">should urgently take an active role in work with, provide financial signals to and incentivize the states </w:t>
      </w:r>
      <w:r w:rsidR="007075C8" w:rsidRPr="00087435">
        <w:rPr>
          <w:rFonts w:ascii="Calibri" w:hAnsi="Calibri" w:cs="Calibri"/>
          <w:sz w:val="20"/>
          <w:szCs w:val="20"/>
        </w:rPr>
        <w:t>and</w:t>
      </w:r>
      <w:r w:rsidR="005E0D00" w:rsidRPr="00087435">
        <w:rPr>
          <w:rFonts w:ascii="Calibri" w:hAnsi="Calibri" w:cs="Calibri"/>
          <w:sz w:val="20"/>
          <w:szCs w:val="20"/>
        </w:rPr>
        <w:t xml:space="preserve"> territories to replenish depleted local </w:t>
      </w:r>
      <w:r w:rsidR="007075C8" w:rsidRPr="00087435">
        <w:rPr>
          <w:rFonts w:ascii="Calibri" w:hAnsi="Calibri" w:cs="Calibri"/>
          <w:sz w:val="20"/>
          <w:szCs w:val="20"/>
        </w:rPr>
        <w:t xml:space="preserve">community mental health </w:t>
      </w:r>
      <w:r w:rsidR="005E0D00" w:rsidRPr="00087435">
        <w:rPr>
          <w:rFonts w:ascii="Calibri" w:hAnsi="Calibri" w:cs="Calibri"/>
          <w:sz w:val="20"/>
          <w:szCs w:val="20"/>
        </w:rPr>
        <w:t>teams, restructuring them in more evidence-based ways</w:t>
      </w:r>
      <w:r w:rsidR="00DD2428">
        <w:rPr>
          <w:rFonts w:ascii="Calibri" w:hAnsi="Calibri" w:cs="Calibri"/>
          <w:sz w:val="20"/>
          <w:szCs w:val="20"/>
        </w:rPr>
        <w:t xml:space="preserve"> of operation</w:t>
      </w:r>
      <w:r w:rsidR="005E0D00" w:rsidRPr="00087435">
        <w:rPr>
          <w:rFonts w:ascii="Calibri" w:hAnsi="Calibri" w:cs="Calibri"/>
          <w:sz w:val="20"/>
          <w:szCs w:val="20"/>
        </w:rPr>
        <w:t xml:space="preserve">. This would offer immediate relief for the </w:t>
      </w:r>
      <w:r w:rsidR="007075C8" w:rsidRPr="00087435">
        <w:rPr>
          <w:rFonts w:ascii="Calibri" w:hAnsi="Calibri" w:cs="Calibri"/>
          <w:sz w:val="20"/>
          <w:szCs w:val="20"/>
        </w:rPr>
        <w:t xml:space="preserve">most vulnerable </w:t>
      </w:r>
      <w:r w:rsidR="005E0D00" w:rsidRPr="00087435">
        <w:rPr>
          <w:rFonts w:ascii="Calibri" w:hAnsi="Calibri" w:cs="Calibri"/>
          <w:sz w:val="20"/>
          <w:szCs w:val="20"/>
        </w:rPr>
        <w:t>fireground</w:t>
      </w:r>
      <w:r w:rsidR="008C5FE4" w:rsidRPr="00087435">
        <w:rPr>
          <w:rFonts w:ascii="Calibri" w:hAnsi="Calibri" w:cs="Calibri"/>
          <w:sz w:val="20"/>
          <w:szCs w:val="20"/>
        </w:rPr>
        <w:t xml:space="preserve"> communities</w:t>
      </w:r>
      <w:r w:rsidR="005E0D00" w:rsidRPr="00087435">
        <w:rPr>
          <w:rFonts w:ascii="Calibri" w:hAnsi="Calibri" w:cs="Calibri"/>
          <w:sz w:val="20"/>
          <w:szCs w:val="20"/>
        </w:rPr>
        <w:t xml:space="preserve"> and </w:t>
      </w:r>
      <w:r w:rsidR="00DD2428">
        <w:rPr>
          <w:rFonts w:ascii="Calibri" w:hAnsi="Calibri" w:cs="Calibri"/>
          <w:sz w:val="20"/>
          <w:szCs w:val="20"/>
        </w:rPr>
        <w:t xml:space="preserve">both badly and as yet only moderately </w:t>
      </w:r>
      <w:r w:rsidR="005E0D00" w:rsidRPr="00087435">
        <w:rPr>
          <w:rFonts w:ascii="Calibri" w:hAnsi="Calibri" w:cs="Calibri"/>
          <w:sz w:val="20"/>
          <w:szCs w:val="20"/>
        </w:rPr>
        <w:t xml:space="preserve">pandemic-affected regions, as well as providing timely pilots for coherent, cost-effective services for the future. </w:t>
      </w:r>
    </w:p>
    <w:p w14:paraId="0A50F578" w14:textId="77777777" w:rsidR="00676B77" w:rsidRPr="00676B77" w:rsidRDefault="00676B77" w:rsidP="00676B77">
      <w:pPr>
        <w:pStyle w:val="ListParagraph"/>
        <w:rPr>
          <w:rFonts w:ascii="Calibri" w:hAnsi="Calibri" w:cs="Calibri"/>
          <w:sz w:val="20"/>
          <w:szCs w:val="20"/>
        </w:rPr>
      </w:pPr>
    </w:p>
    <w:p w14:paraId="3916992A" w14:textId="0EEF8238" w:rsidR="00676B77" w:rsidRPr="00676B77" w:rsidRDefault="00FD3B78" w:rsidP="00676B77">
      <w:pPr>
        <w:pStyle w:val="ListParagraph"/>
        <w:numPr>
          <w:ilvl w:val="0"/>
          <w:numId w:val="14"/>
        </w:numPr>
        <w:spacing w:before="100" w:beforeAutospacing="1" w:after="100" w:afterAutospacing="1"/>
        <w:rPr>
          <w:rFonts w:cs="Calibri"/>
          <w:sz w:val="20"/>
          <w:szCs w:val="20"/>
        </w:rPr>
      </w:pPr>
      <w:r w:rsidRPr="00676B77">
        <w:rPr>
          <w:rFonts w:ascii="Calibri" w:hAnsi="Calibri" w:cs="Calibri"/>
          <w:sz w:val="20"/>
          <w:szCs w:val="20"/>
        </w:rPr>
        <w:t xml:space="preserve">The </w:t>
      </w:r>
      <w:proofErr w:type="gramStart"/>
      <w:r w:rsidRPr="00676B77">
        <w:rPr>
          <w:rFonts w:ascii="Calibri" w:hAnsi="Calibri" w:cs="Calibri"/>
          <w:sz w:val="20"/>
          <w:szCs w:val="20"/>
        </w:rPr>
        <w:t xml:space="preserve">emerging  </w:t>
      </w:r>
      <w:r w:rsidRPr="00676B77">
        <w:rPr>
          <w:rFonts w:ascii="ArialMT" w:hAnsi="ArialMT"/>
          <w:color w:val="000000" w:themeColor="text1"/>
          <w:sz w:val="20"/>
          <w:szCs w:val="20"/>
        </w:rPr>
        <w:t>National</w:t>
      </w:r>
      <w:proofErr w:type="gramEnd"/>
      <w:r w:rsidRPr="00676B77">
        <w:rPr>
          <w:rFonts w:ascii="ArialMT" w:hAnsi="ArialMT"/>
          <w:color w:val="000000" w:themeColor="text1"/>
          <w:sz w:val="20"/>
          <w:szCs w:val="20"/>
        </w:rPr>
        <w:t xml:space="preserve"> Safety and Quality Digital Mental Health (NSQDMH) Standards (ACSQHC, 2020) should be welcomed</w:t>
      </w:r>
      <w:r w:rsidR="00676B77" w:rsidRPr="00676B77">
        <w:rPr>
          <w:rFonts w:ascii="ArialMT" w:hAnsi="ArialMT"/>
          <w:color w:val="000000" w:themeColor="text1"/>
          <w:sz w:val="20"/>
          <w:szCs w:val="20"/>
        </w:rPr>
        <w:t>,</w:t>
      </w:r>
      <w:r w:rsidRPr="00676B77">
        <w:rPr>
          <w:rFonts w:ascii="ArialMT" w:hAnsi="ArialMT"/>
          <w:color w:val="000000" w:themeColor="text1"/>
          <w:sz w:val="20"/>
          <w:szCs w:val="20"/>
        </w:rPr>
        <w:t xml:space="preserve"> but need strengthening </w:t>
      </w:r>
      <w:r w:rsidR="00676B77" w:rsidRPr="00676B77">
        <w:rPr>
          <w:rFonts w:ascii="ArialMT" w:hAnsi="ArialMT"/>
          <w:color w:val="000000" w:themeColor="text1"/>
          <w:sz w:val="20"/>
          <w:szCs w:val="20"/>
        </w:rPr>
        <w:t>by providing more explicit</w:t>
      </w:r>
      <w:r w:rsidRPr="00676B77">
        <w:rPr>
          <w:rFonts w:ascii="ArialMT" w:hAnsi="ArialMT"/>
          <w:color w:val="000000" w:themeColor="text1"/>
          <w:sz w:val="20"/>
          <w:szCs w:val="20"/>
        </w:rPr>
        <w:t xml:space="preserve"> </w:t>
      </w:r>
      <w:r w:rsidR="00676B77" w:rsidRPr="00676B77">
        <w:rPr>
          <w:sz w:val="21"/>
          <w:szCs w:val="21"/>
        </w:rPr>
        <w:t>expectations and  guidance to effectively shape or monitor the ethical behaviour and evidence based practice of Australian practitioners and  mental health service systems. Hopefully, these will emerge in their ultimate versions.</w:t>
      </w:r>
    </w:p>
    <w:p w14:paraId="5BAE42B8" w14:textId="32FE9FF3" w:rsidR="005E0D00" w:rsidRPr="00FD3B78" w:rsidRDefault="00FD3B78" w:rsidP="00676B77">
      <w:pPr>
        <w:pStyle w:val="ListParagraph"/>
        <w:spacing w:before="100" w:beforeAutospacing="1" w:after="100" w:afterAutospacing="1"/>
        <w:ind w:left="1478"/>
        <w:rPr>
          <w:rFonts w:cs="Calibri"/>
          <w:sz w:val="20"/>
          <w:szCs w:val="20"/>
        </w:rPr>
      </w:pPr>
      <w:r w:rsidRPr="00FD3B78">
        <w:rPr>
          <w:rFonts w:ascii="Calibri" w:hAnsi="Calibri" w:cs="Calibri"/>
          <w:sz w:val="20"/>
          <w:szCs w:val="20"/>
        </w:rPr>
        <w:t xml:space="preserve"> </w:t>
      </w:r>
      <w:r w:rsidR="005E0D00" w:rsidRPr="00FD3B78">
        <w:rPr>
          <w:rFonts w:ascii="Calibri" w:hAnsi="Calibri" w:cs="Calibri"/>
          <w:sz w:val="20"/>
          <w:szCs w:val="20"/>
        </w:rPr>
        <w:t xml:space="preserve"> </w:t>
      </w:r>
    </w:p>
    <w:p w14:paraId="3A884993" w14:textId="77652E98" w:rsidR="00475319" w:rsidRPr="003E7CF3" w:rsidRDefault="00475319" w:rsidP="00A75A19">
      <w:pPr>
        <w:spacing w:before="100" w:beforeAutospacing="1" w:after="100" w:afterAutospacing="1"/>
        <w:rPr>
          <w:rFonts w:ascii="Arial" w:hAnsi="Arial" w:cs="Arial"/>
          <w:sz w:val="18"/>
          <w:szCs w:val="18"/>
        </w:rPr>
      </w:pPr>
      <w:r>
        <w:rPr>
          <w:rFonts w:ascii="Arial" w:hAnsi="Arial" w:cs="Arial"/>
          <w:b/>
          <w:bCs/>
          <w:sz w:val="18"/>
          <w:szCs w:val="18"/>
        </w:rPr>
        <w:lastRenderedPageBreak/>
        <w:t xml:space="preserve">Acknowledgements: </w:t>
      </w:r>
      <w:r w:rsidRPr="003E7CF3">
        <w:rPr>
          <w:rFonts w:ascii="Arial" w:hAnsi="Arial" w:cs="Arial"/>
          <w:sz w:val="18"/>
          <w:szCs w:val="18"/>
        </w:rPr>
        <w:t xml:space="preserve">Prof’s Patrick </w:t>
      </w:r>
      <w:proofErr w:type="spellStart"/>
      <w:r w:rsidRPr="003E7CF3">
        <w:rPr>
          <w:rFonts w:ascii="Arial" w:hAnsi="Arial" w:cs="Arial"/>
          <w:sz w:val="18"/>
          <w:szCs w:val="18"/>
        </w:rPr>
        <w:t>McGorry</w:t>
      </w:r>
      <w:proofErr w:type="spellEnd"/>
      <w:r w:rsidRPr="003E7CF3">
        <w:rPr>
          <w:rFonts w:ascii="Arial" w:hAnsi="Arial" w:cs="Arial"/>
          <w:sz w:val="18"/>
          <w:szCs w:val="18"/>
        </w:rPr>
        <w:t xml:space="preserve">, Helen </w:t>
      </w:r>
      <w:proofErr w:type="spellStart"/>
      <w:r w:rsidRPr="003E7CF3">
        <w:rPr>
          <w:rFonts w:ascii="Arial" w:hAnsi="Arial" w:cs="Arial"/>
          <w:sz w:val="18"/>
          <w:szCs w:val="18"/>
        </w:rPr>
        <w:t>Herrman</w:t>
      </w:r>
      <w:proofErr w:type="spellEnd"/>
      <w:r w:rsidR="00C32282">
        <w:rPr>
          <w:rFonts w:ascii="Arial" w:hAnsi="Arial" w:cs="Arial"/>
          <w:sz w:val="18"/>
          <w:szCs w:val="18"/>
        </w:rPr>
        <w:t>,</w:t>
      </w:r>
      <w:r w:rsidRPr="003E7CF3">
        <w:rPr>
          <w:rFonts w:ascii="Arial" w:hAnsi="Arial" w:cs="Arial"/>
          <w:sz w:val="18"/>
          <w:szCs w:val="18"/>
        </w:rPr>
        <w:t xml:space="preserve"> </w:t>
      </w:r>
      <w:r w:rsidR="000107C1">
        <w:rPr>
          <w:rFonts w:ascii="Arial" w:hAnsi="Arial" w:cs="Arial"/>
          <w:sz w:val="18"/>
          <w:szCs w:val="18"/>
        </w:rPr>
        <w:t>Luis Salvador-</w:t>
      </w:r>
      <w:proofErr w:type="spellStart"/>
      <w:r w:rsidR="000107C1">
        <w:rPr>
          <w:rFonts w:ascii="Arial" w:hAnsi="Arial" w:cs="Arial"/>
          <w:sz w:val="18"/>
          <w:szCs w:val="18"/>
        </w:rPr>
        <w:t>Carulla</w:t>
      </w:r>
      <w:proofErr w:type="spellEnd"/>
      <w:r w:rsidR="000107C1">
        <w:rPr>
          <w:rFonts w:ascii="Arial" w:hAnsi="Arial" w:cs="Arial"/>
          <w:sz w:val="18"/>
          <w:szCs w:val="18"/>
        </w:rPr>
        <w:t xml:space="preserve">, </w:t>
      </w:r>
      <w:r w:rsidRPr="003E7CF3">
        <w:rPr>
          <w:rFonts w:ascii="Arial" w:hAnsi="Arial" w:cs="Arial"/>
          <w:sz w:val="18"/>
          <w:szCs w:val="18"/>
        </w:rPr>
        <w:t xml:space="preserve">Lucy </w:t>
      </w:r>
      <w:proofErr w:type="spellStart"/>
      <w:r w:rsidRPr="003E7CF3">
        <w:rPr>
          <w:rFonts w:ascii="Arial" w:hAnsi="Arial" w:cs="Arial"/>
          <w:sz w:val="18"/>
          <w:szCs w:val="18"/>
        </w:rPr>
        <w:t>Taksa</w:t>
      </w:r>
      <w:proofErr w:type="spellEnd"/>
      <w:r w:rsidRPr="003E7CF3">
        <w:rPr>
          <w:rFonts w:ascii="Arial" w:hAnsi="Arial" w:cs="Arial"/>
          <w:sz w:val="18"/>
          <w:szCs w:val="18"/>
        </w:rPr>
        <w:t xml:space="preserve">, </w:t>
      </w:r>
      <w:r w:rsidR="00C32282">
        <w:rPr>
          <w:rFonts w:ascii="Arial" w:hAnsi="Arial" w:cs="Arial"/>
          <w:sz w:val="18"/>
          <w:szCs w:val="18"/>
        </w:rPr>
        <w:t xml:space="preserve">Michael Kidd, </w:t>
      </w:r>
      <w:r w:rsidR="000107C1">
        <w:rPr>
          <w:rFonts w:ascii="Arial" w:hAnsi="Arial" w:cs="Arial"/>
          <w:sz w:val="18"/>
          <w:szCs w:val="18"/>
        </w:rPr>
        <w:t xml:space="preserve">Ian </w:t>
      </w:r>
      <w:proofErr w:type="spellStart"/>
      <w:r w:rsidR="000107C1">
        <w:rPr>
          <w:rFonts w:ascii="Arial" w:hAnsi="Arial" w:cs="Arial"/>
          <w:sz w:val="18"/>
          <w:szCs w:val="18"/>
        </w:rPr>
        <w:t>Hickie</w:t>
      </w:r>
      <w:proofErr w:type="spellEnd"/>
      <w:r w:rsidR="000107C1">
        <w:rPr>
          <w:rFonts w:ascii="Arial" w:hAnsi="Arial" w:cs="Arial"/>
          <w:sz w:val="18"/>
          <w:szCs w:val="18"/>
        </w:rPr>
        <w:t xml:space="preserve">, </w:t>
      </w:r>
      <w:r w:rsidR="00C32282">
        <w:rPr>
          <w:rFonts w:ascii="Arial" w:hAnsi="Arial" w:cs="Arial"/>
          <w:sz w:val="18"/>
          <w:szCs w:val="18"/>
        </w:rPr>
        <w:t xml:space="preserve">Helen Christiansen, </w:t>
      </w:r>
      <w:r w:rsidR="000107C1" w:rsidRPr="003E7CF3">
        <w:rPr>
          <w:rFonts w:ascii="Arial" w:hAnsi="Arial" w:cs="Arial"/>
          <w:sz w:val="18"/>
          <w:szCs w:val="18"/>
        </w:rPr>
        <w:t>A/Prof</w:t>
      </w:r>
      <w:r w:rsidR="000107C1">
        <w:rPr>
          <w:rFonts w:ascii="Arial" w:hAnsi="Arial" w:cs="Arial"/>
          <w:sz w:val="18"/>
          <w:szCs w:val="18"/>
        </w:rPr>
        <w:t>’s</w:t>
      </w:r>
      <w:r w:rsidR="000107C1" w:rsidRPr="003E7CF3">
        <w:rPr>
          <w:rFonts w:ascii="Arial" w:hAnsi="Arial" w:cs="Arial"/>
          <w:sz w:val="18"/>
          <w:szCs w:val="18"/>
        </w:rPr>
        <w:t xml:space="preserve"> Roger </w:t>
      </w:r>
      <w:proofErr w:type="spellStart"/>
      <w:r w:rsidR="000107C1" w:rsidRPr="003E7CF3">
        <w:rPr>
          <w:rFonts w:ascii="Arial" w:hAnsi="Arial" w:cs="Arial"/>
          <w:sz w:val="18"/>
          <w:szCs w:val="18"/>
        </w:rPr>
        <w:t>Gurr</w:t>
      </w:r>
      <w:proofErr w:type="spellEnd"/>
      <w:r w:rsidR="000107C1">
        <w:rPr>
          <w:rFonts w:ascii="Arial" w:hAnsi="Arial" w:cs="Arial"/>
          <w:sz w:val="18"/>
          <w:szCs w:val="18"/>
        </w:rPr>
        <w:t xml:space="preserve"> </w:t>
      </w:r>
      <w:r w:rsidR="000C6DC4">
        <w:rPr>
          <w:rFonts w:ascii="Arial" w:hAnsi="Arial" w:cs="Arial"/>
          <w:sz w:val="18"/>
          <w:szCs w:val="18"/>
        </w:rPr>
        <w:t>Jo-An</w:t>
      </w:r>
      <w:r w:rsidR="0006364C">
        <w:rPr>
          <w:rFonts w:ascii="Arial" w:hAnsi="Arial" w:cs="Arial"/>
          <w:sz w:val="18"/>
          <w:szCs w:val="18"/>
        </w:rPr>
        <w:t>n</w:t>
      </w:r>
      <w:r w:rsidR="000C6DC4">
        <w:rPr>
          <w:rFonts w:ascii="Arial" w:hAnsi="Arial" w:cs="Arial"/>
          <w:sz w:val="18"/>
          <w:szCs w:val="18"/>
        </w:rPr>
        <w:t xml:space="preserve"> Atkinson</w:t>
      </w:r>
      <w:r w:rsidR="00DB79DD">
        <w:rPr>
          <w:rFonts w:ascii="Arial" w:hAnsi="Arial" w:cs="Arial"/>
          <w:sz w:val="18"/>
          <w:szCs w:val="18"/>
        </w:rPr>
        <w:t>,</w:t>
      </w:r>
      <w:r w:rsidR="000107C1">
        <w:rPr>
          <w:rFonts w:ascii="Arial" w:hAnsi="Arial" w:cs="Arial"/>
          <w:sz w:val="18"/>
          <w:szCs w:val="18"/>
        </w:rPr>
        <w:t xml:space="preserve"> Neeraj Gill</w:t>
      </w:r>
      <w:r w:rsidR="00DB79DD">
        <w:rPr>
          <w:rFonts w:ascii="Arial" w:hAnsi="Arial" w:cs="Arial"/>
          <w:sz w:val="18"/>
          <w:szCs w:val="18"/>
        </w:rPr>
        <w:t xml:space="preserve"> &amp; Daniel Rock</w:t>
      </w:r>
      <w:r w:rsidR="000107C1">
        <w:rPr>
          <w:rFonts w:ascii="Arial" w:hAnsi="Arial" w:cs="Arial"/>
          <w:sz w:val="18"/>
          <w:szCs w:val="18"/>
        </w:rPr>
        <w:t xml:space="preserve">, </w:t>
      </w:r>
      <w:r w:rsidRPr="003E7CF3">
        <w:rPr>
          <w:rFonts w:ascii="Arial" w:hAnsi="Arial" w:cs="Arial"/>
          <w:sz w:val="18"/>
          <w:szCs w:val="18"/>
        </w:rPr>
        <w:t>Dr</w:t>
      </w:r>
      <w:r w:rsidR="0070419A">
        <w:rPr>
          <w:rFonts w:ascii="Arial" w:hAnsi="Arial" w:cs="Arial"/>
          <w:sz w:val="18"/>
          <w:szCs w:val="18"/>
        </w:rPr>
        <w:t>’s</w:t>
      </w:r>
      <w:r w:rsidRPr="003E7CF3">
        <w:rPr>
          <w:rFonts w:ascii="Arial" w:hAnsi="Arial" w:cs="Arial"/>
          <w:sz w:val="18"/>
          <w:szCs w:val="18"/>
        </w:rPr>
        <w:t xml:space="preserve"> Paul Fanning</w:t>
      </w:r>
      <w:r w:rsidR="00C32282">
        <w:rPr>
          <w:rFonts w:ascii="Arial" w:hAnsi="Arial" w:cs="Arial"/>
          <w:sz w:val="18"/>
          <w:szCs w:val="18"/>
        </w:rPr>
        <w:t xml:space="preserve">, </w:t>
      </w:r>
      <w:r w:rsidR="00FD3B78">
        <w:rPr>
          <w:rFonts w:ascii="Arial" w:hAnsi="Arial" w:cs="Arial"/>
          <w:sz w:val="18"/>
          <w:szCs w:val="18"/>
        </w:rPr>
        <w:t xml:space="preserve">Peggy Brown, </w:t>
      </w:r>
      <w:r w:rsidR="00C32282">
        <w:rPr>
          <w:rFonts w:ascii="Arial" w:hAnsi="Arial" w:cs="Arial"/>
          <w:sz w:val="18"/>
          <w:szCs w:val="18"/>
        </w:rPr>
        <w:t>Ruth Vine</w:t>
      </w:r>
      <w:r w:rsidR="0070419A">
        <w:rPr>
          <w:rFonts w:ascii="Arial" w:hAnsi="Arial" w:cs="Arial"/>
          <w:sz w:val="18"/>
          <w:szCs w:val="18"/>
        </w:rPr>
        <w:t xml:space="preserve"> and</w:t>
      </w:r>
      <w:r w:rsidRPr="003E7CF3">
        <w:rPr>
          <w:rFonts w:ascii="Arial" w:hAnsi="Arial" w:cs="Arial"/>
          <w:sz w:val="18"/>
          <w:szCs w:val="18"/>
        </w:rPr>
        <w:t xml:space="preserve"> Elsa </w:t>
      </w:r>
      <w:proofErr w:type="spellStart"/>
      <w:r w:rsidRPr="003E7CF3">
        <w:rPr>
          <w:rFonts w:ascii="Arial" w:hAnsi="Arial" w:cs="Arial"/>
          <w:sz w:val="18"/>
          <w:szCs w:val="18"/>
        </w:rPr>
        <w:t>Bernardi</w:t>
      </w:r>
      <w:proofErr w:type="spellEnd"/>
      <w:r w:rsidR="0070419A">
        <w:rPr>
          <w:rFonts w:ascii="Arial" w:hAnsi="Arial" w:cs="Arial"/>
          <w:sz w:val="18"/>
          <w:szCs w:val="18"/>
        </w:rPr>
        <w:t>, Ms Irene Gallagher</w:t>
      </w:r>
      <w:r w:rsidR="000C6DC4">
        <w:rPr>
          <w:rFonts w:ascii="Arial" w:hAnsi="Arial" w:cs="Arial"/>
          <w:sz w:val="18"/>
          <w:szCs w:val="18"/>
        </w:rPr>
        <w:t>,</w:t>
      </w:r>
      <w:r w:rsidR="0070419A">
        <w:rPr>
          <w:rFonts w:ascii="Arial" w:hAnsi="Arial" w:cs="Arial"/>
          <w:sz w:val="18"/>
          <w:szCs w:val="18"/>
        </w:rPr>
        <w:t xml:space="preserve"> </w:t>
      </w:r>
      <w:r w:rsidR="000C6DC4">
        <w:rPr>
          <w:rFonts w:ascii="Arial" w:hAnsi="Arial" w:cs="Arial"/>
          <w:sz w:val="18"/>
          <w:szCs w:val="18"/>
        </w:rPr>
        <w:t xml:space="preserve">and </w:t>
      </w:r>
      <w:r w:rsidR="0070419A">
        <w:rPr>
          <w:rFonts w:ascii="Arial" w:hAnsi="Arial" w:cs="Arial"/>
          <w:sz w:val="18"/>
          <w:szCs w:val="18"/>
        </w:rPr>
        <w:t>Ms Viv</w:t>
      </w:r>
      <w:r w:rsidR="00FD3B78">
        <w:rPr>
          <w:rFonts w:ascii="Arial" w:hAnsi="Arial" w:cs="Arial"/>
          <w:sz w:val="18"/>
          <w:szCs w:val="18"/>
        </w:rPr>
        <w:t>ienne</w:t>
      </w:r>
      <w:r w:rsidR="0070419A">
        <w:rPr>
          <w:rFonts w:ascii="Arial" w:hAnsi="Arial" w:cs="Arial"/>
          <w:sz w:val="18"/>
          <w:szCs w:val="18"/>
        </w:rPr>
        <w:t xml:space="preserve"> Miller</w:t>
      </w:r>
      <w:r w:rsidRPr="003E7CF3">
        <w:rPr>
          <w:rFonts w:ascii="Arial" w:hAnsi="Arial" w:cs="Arial"/>
          <w:sz w:val="18"/>
          <w:szCs w:val="18"/>
        </w:rPr>
        <w:t xml:space="preserve">. </w:t>
      </w:r>
    </w:p>
    <w:p w14:paraId="53298A21" w14:textId="4112FA97" w:rsidR="004F393A" w:rsidRDefault="004F393A" w:rsidP="00A75A19">
      <w:pPr>
        <w:spacing w:before="100" w:beforeAutospacing="1" w:after="100" w:afterAutospacing="1"/>
        <w:rPr>
          <w:rFonts w:ascii="Arial" w:hAnsi="Arial" w:cs="Arial"/>
          <w:sz w:val="18"/>
          <w:szCs w:val="18"/>
        </w:rPr>
      </w:pPr>
      <w:r w:rsidRPr="004F393A">
        <w:rPr>
          <w:rFonts w:ascii="Arial" w:hAnsi="Arial" w:cs="Arial"/>
          <w:b/>
          <w:bCs/>
          <w:sz w:val="18"/>
          <w:szCs w:val="18"/>
        </w:rPr>
        <w:t>References:</w:t>
      </w:r>
      <w:r>
        <w:rPr>
          <w:rFonts w:ascii="Arial" w:hAnsi="Arial" w:cs="Arial"/>
          <w:sz w:val="18"/>
          <w:szCs w:val="18"/>
        </w:rPr>
        <w:t xml:space="preserve"> </w:t>
      </w:r>
    </w:p>
    <w:p w14:paraId="5A4D597E" w14:textId="570231B5" w:rsidR="007C3886" w:rsidRPr="008A07EE" w:rsidRDefault="007C3886" w:rsidP="007C3886">
      <w:pPr>
        <w:shd w:val="clear" w:color="auto" w:fill="FFFFFF"/>
        <w:rPr>
          <w:rFonts w:ascii="Arial" w:hAnsi="Arial" w:cs="Arial"/>
          <w:sz w:val="18"/>
          <w:szCs w:val="18"/>
        </w:rPr>
      </w:pPr>
      <w:r w:rsidRPr="008A07EE">
        <w:rPr>
          <w:rFonts w:ascii="Arial" w:hAnsi="Arial" w:cs="Arial"/>
          <w:sz w:val="18"/>
          <w:szCs w:val="18"/>
        </w:rPr>
        <w:t>Agency</w:t>
      </w:r>
      <w:r w:rsidR="00931E3E" w:rsidRPr="008A07EE">
        <w:rPr>
          <w:rFonts w:ascii="Arial" w:hAnsi="Arial" w:cs="Arial"/>
          <w:sz w:val="18"/>
          <w:szCs w:val="18"/>
        </w:rPr>
        <w:t xml:space="preserve"> </w:t>
      </w:r>
      <w:proofErr w:type="gramStart"/>
      <w:r w:rsidRPr="008A07EE">
        <w:rPr>
          <w:rFonts w:ascii="Arial" w:hAnsi="Arial" w:cs="Arial"/>
          <w:sz w:val="18"/>
          <w:szCs w:val="18"/>
        </w:rPr>
        <w:t>For</w:t>
      </w:r>
      <w:proofErr w:type="gramEnd"/>
      <w:r w:rsidR="00931E3E" w:rsidRPr="008A07EE">
        <w:rPr>
          <w:rFonts w:ascii="Arial" w:hAnsi="Arial" w:cs="Arial"/>
          <w:sz w:val="18"/>
          <w:szCs w:val="18"/>
        </w:rPr>
        <w:t xml:space="preserve"> </w:t>
      </w:r>
      <w:r w:rsidRPr="008A07EE">
        <w:rPr>
          <w:rFonts w:ascii="Arial" w:hAnsi="Arial" w:cs="Arial"/>
          <w:sz w:val="18"/>
          <w:szCs w:val="18"/>
        </w:rPr>
        <w:t>Clinical Innovation [ACI], Telehealth: Using videoconferencing for mental health consultations (Guide): NSW Health, aci.health.nsw.gov.au</w:t>
      </w:r>
    </w:p>
    <w:p w14:paraId="0A39D967" w14:textId="6856066D" w:rsidR="00AF662E" w:rsidRPr="008A07EE" w:rsidRDefault="00AF662E" w:rsidP="007C3886">
      <w:pPr>
        <w:shd w:val="clear" w:color="auto" w:fill="FFFFFF"/>
        <w:rPr>
          <w:rFonts w:ascii="Arial" w:hAnsi="Arial" w:cs="Arial"/>
          <w:sz w:val="18"/>
          <w:szCs w:val="18"/>
        </w:rPr>
      </w:pPr>
    </w:p>
    <w:p w14:paraId="0DAC5591" w14:textId="1BB3E611" w:rsidR="00AF662E" w:rsidRPr="00AF662E" w:rsidRDefault="00AF662E" w:rsidP="00AF662E">
      <w:pPr>
        <w:rPr>
          <w:color w:val="000000" w:themeColor="text1"/>
          <w:sz w:val="18"/>
          <w:szCs w:val="18"/>
        </w:rPr>
      </w:pPr>
      <w:r w:rsidRPr="008A07EE">
        <w:rPr>
          <w:rFonts w:ascii="ArialMT" w:hAnsi="ArialMT"/>
          <w:color w:val="000000" w:themeColor="text1"/>
          <w:sz w:val="18"/>
          <w:szCs w:val="18"/>
        </w:rPr>
        <w:t>Australian Commission on Safety and Quality in Health Care</w:t>
      </w:r>
      <w:r w:rsidR="00FD3B78" w:rsidRPr="008A07EE">
        <w:rPr>
          <w:rFonts w:ascii="ArialMT" w:hAnsi="ArialMT"/>
          <w:color w:val="000000" w:themeColor="text1"/>
          <w:sz w:val="18"/>
          <w:szCs w:val="18"/>
        </w:rPr>
        <w:t xml:space="preserve"> (ACSQHC)</w:t>
      </w:r>
      <w:r w:rsidRPr="008A07EE">
        <w:rPr>
          <w:rFonts w:ascii="ArialMT" w:hAnsi="ArialMT"/>
          <w:color w:val="000000" w:themeColor="text1"/>
          <w:sz w:val="18"/>
          <w:szCs w:val="18"/>
        </w:rPr>
        <w:t xml:space="preserve">, </w:t>
      </w:r>
      <w:r w:rsidRPr="00AF662E">
        <w:rPr>
          <w:rFonts w:ascii="ArialMT" w:hAnsi="ArialMT"/>
          <w:color w:val="000000" w:themeColor="text1"/>
          <w:sz w:val="18"/>
          <w:szCs w:val="18"/>
        </w:rPr>
        <w:t>National Safety and Quality Digital Mental Health (NSQDMH) Standards</w:t>
      </w:r>
      <w:r w:rsidRPr="008A07EE">
        <w:rPr>
          <w:rFonts w:ascii="ArialMT" w:hAnsi="ArialMT"/>
          <w:color w:val="000000" w:themeColor="text1"/>
          <w:sz w:val="18"/>
          <w:szCs w:val="18"/>
        </w:rPr>
        <w:t xml:space="preserve">, Consultation Paper, </w:t>
      </w:r>
      <w:r w:rsidR="005A6A8D" w:rsidRPr="008A07EE">
        <w:rPr>
          <w:rFonts w:ascii="ArialMT" w:hAnsi="ArialMT"/>
          <w:color w:val="000000" w:themeColor="text1"/>
          <w:sz w:val="18"/>
          <w:szCs w:val="18"/>
        </w:rPr>
        <w:t xml:space="preserve">Commonwealth of Australia </w:t>
      </w:r>
      <w:proofErr w:type="gramStart"/>
      <w:r w:rsidR="005A6A8D" w:rsidRPr="008A07EE">
        <w:rPr>
          <w:rFonts w:ascii="ArialMT" w:hAnsi="ArialMT"/>
          <w:color w:val="000000" w:themeColor="text1"/>
          <w:sz w:val="18"/>
          <w:szCs w:val="18"/>
        </w:rPr>
        <w:t>Government,  April</w:t>
      </w:r>
      <w:proofErr w:type="gramEnd"/>
      <w:r w:rsidR="005A6A8D" w:rsidRPr="008A07EE">
        <w:rPr>
          <w:rFonts w:ascii="ArialMT" w:hAnsi="ArialMT"/>
          <w:color w:val="000000" w:themeColor="text1"/>
          <w:sz w:val="18"/>
          <w:szCs w:val="18"/>
        </w:rPr>
        <w:t>-</w:t>
      </w:r>
      <w:r w:rsidRPr="008A07EE">
        <w:rPr>
          <w:rFonts w:ascii="ArialMT" w:hAnsi="ArialMT"/>
          <w:color w:val="000000" w:themeColor="text1"/>
          <w:sz w:val="18"/>
          <w:szCs w:val="18"/>
        </w:rPr>
        <w:t>May</w:t>
      </w:r>
      <w:r w:rsidR="005A6A8D" w:rsidRPr="008A07EE">
        <w:rPr>
          <w:rFonts w:ascii="ArialMT" w:hAnsi="ArialMT"/>
          <w:color w:val="000000" w:themeColor="text1"/>
          <w:sz w:val="18"/>
          <w:szCs w:val="18"/>
        </w:rPr>
        <w:t>,</w:t>
      </w:r>
      <w:r w:rsidRPr="008A07EE">
        <w:rPr>
          <w:rFonts w:ascii="ArialMT" w:hAnsi="ArialMT"/>
          <w:color w:val="000000" w:themeColor="text1"/>
          <w:sz w:val="18"/>
          <w:szCs w:val="18"/>
        </w:rPr>
        <w:t xml:space="preserve"> 2020</w:t>
      </w:r>
      <w:r w:rsidR="005A6A8D" w:rsidRPr="008A07EE">
        <w:rPr>
          <w:rFonts w:ascii="ArialMT" w:hAnsi="ArialMT"/>
          <w:color w:val="000000" w:themeColor="text1"/>
          <w:sz w:val="18"/>
          <w:szCs w:val="18"/>
        </w:rPr>
        <w:t>.</w:t>
      </w:r>
      <w:r w:rsidRPr="00AF662E">
        <w:rPr>
          <w:rFonts w:ascii="ArialMT" w:hAnsi="ArialMT"/>
          <w:color w:val="000000" w:themeColor="text1"/>
          <w:sz w:val="18"/>
          <w:szCs w:val="18"/>
        </w:rPr>
        <w:t xml:space="preserve"> </w:t>
      </w:r>
    </w:p>
    <w:p w14:paraId="4C9C2B8A" w14:textId="30127930" w:rsidR="00C760B5" w:rsidRPr="008A07EE" w:rsidRDefault="009550F3" w:rsidP="007C3886">
      <w:pPr>
        <w:pStyle w:val="NormalWeb"/>
        <w:shd w:val="clear" w:color="auto" w:fill="FFFFFF"/>
        <w:rPr>
          <w:rFonts w:ascii="Arial" w:hAnsi="Arial" w:cs="Arial"/>
          <w:b/>
          <w:bCs/>
          <w:sz w:val="18"/>
          <w:szCs w:val="18"/>
        </w:rPr>
      </w:pPr>
      <w:r w:rsidRPr="008A07EE">
        <w:rPr>
          <w:rFonts w:ascii="Arial" w:hAnsi="Arial" w:cs="Arial"/>
          <w:sz w:val="18"/>
          <w:szCs w:val="18"/>
        </w:rPr>
        <w:t>Being (</w:t>
      </w:r>
      <w:r w:rsidR="00524A0C" w:rsidRPr="008A07EE">
        <w:rPr>
          <w:rFonts w:ascii="Arial" w:hAnsi="Arial" w:cs="Arial"/>
          <w:sz w:val="18"/>
          <w:szCs w:val="18"/>
        </w:rPr>
        <w:t xml:space="preserve">Mental Health </w:t>
      </w:r>
      <w:r w:rsidR="00CF7212" w:rsidRPr="008A07EE">
        <w:rPr>
          <w:rFonts w:ascii="Arial" w:hAnsi="Arial" w:cs="Arial"/>
          <w:sz w:val="18"/>
          <w:szCs w:val="18"/>
        </w:rPr>
        <w:t xml:space="preserve">Consumers, Inc, NSW- A Mental Health &amp; Wellbeing </w:t>
      </w:r>
      <w:r w:rsidRPr="008A07EE">
        <w:rPr>
          <w:rFonts w:ascii="Arial" w:hAnsi="Arial" w:cs="Arial"/>
          <w:sz w:val="18"/>
          <w:szCs w:val="18"/>
        </w:rPr>
        <w:t>Consumer Advisory Organisation)</w:t>
      </w:r>
      <w:r w:rsidR="001005C2" w:rsidRPr="008A07EE">
        <w:rPr>
          <w:rFonts w:ascii="Arial" w:hAnsi="Arial" w:cs="Arial"/>
          <w:sz w:val="18"/>
          <w:szCs w:val="18"/>
        </w:rPr>
        <w:t xml:space="preserve">, Many Voices, Many Needs: Consultations with people living with mental health issues at the onset of the COVID-19 crisis, </w:t>
      </w:r>
      <w:proofErr w:type="gramStart"/>
      <w:r w:rsidR="001005C2" w:rsidRPr="008A07EE">
        <w:rPr>
          <w:rFonts w:ascii="Arial" w:hAnsi="Arial" w:cs="Arial"/>
          <w:sz w:val="18"/>
          <w:szCs w:val="18"/>
        </w:rPr>
        <w:t>April,</w:t>
      </w:r>
      <w:proofErr w:type="gramEnd"/>
      <w:r w:rsidR="001005C2" w:rsidRPr="008A07EE">
        <w:rPr>
          <w:rFonts w:ascii="Arial" w:hAnsi="Arial" w:cs="Arial"/>
          <w:sz w:val="18"/>
          <w:szCs w:val="18"/>
        </w:rPr>
        <w:t xml:space="preserve"> 2020.</w:t>
      </w:r>
      <w:r w:rsidR="001005C2" w:rsidRPr="008A07EE">
        <w:rPr>
          <w:rFonts w:ascii="Arial" w:hAnsi="Arial" w:cs="Arial"/>
          <w:b/>
          <w:bCs/>
          <w:sz w:val="18"/>
          <w:szCs w:val="18"/>
        </w:rPr>
        <w:t xml:space="preserve"> </w:t>
      </w:r>
    </w:p>
    <w:p w14:paraId="7CA92888" w14:textId="365858DA" w:rsidR="00BC7F69" w:rsidRPr="008A07EE" w:rsidRDefault="00BC7F69" w:rsidP="00BC7F69">
      <w:pPr>
        <w:spacing w:after="225"/>
        <w:outlineLvl w:val="0"/>
        <w:rPr>
          <w:rFonts w:ascii="Arial" w:hAnsi="Arial" w:cs="Arial"/>
          <w:color w:val="000000" w:themeColor="text1"/>
          <w:kern w:val="36"/>
          <w:sz w:val="18"/>
          <w:szCs w:val="18"/>
        </w:rPr>
      </w:pPr>
      <w:r w:rsidRPr="008A07EE">
        <w:rPr>
          <w:rFonts w:ascii="Arial" w:hAnsi="Arial" w:cs="Arial"/>
          <w:color w:val="000000" w:themeColor="text1"/>
          <w:kern w:val="36"/>
          <w:sz w:val="18"/>
          <w:szCs w:val="18"/>
        </w:rPr>
        <w:t xml:space="preserve">Constantino J N, </w:t>
      </w:r>
      <w:proofErr w:type="spellStart"/>
      <w:r w:rsidRPr="008A07EE">
        <w:rPr>
          <w:rFonts w:ascii="Arial" w:hAnsi="Arial" w:cs="Arial"/>
          <w:color w:val="000000" w:themeColor="text1"/>
          <w:kern w:val="36"/>
          <w:sz w:val="18"/>
          <w:szCs w:val="18"/>
        </w:rPr>
        <w:t>Sahin</w:t>
      </w:r>
      <w:proofErr w:type="spellEnd"/>
      <w:r w:rsidRPr="008A07EE">
        <w:rPr>
          <w:rFonts w:ascii="Arial" w:hAnsi="Arial" w:cs="Arial"/>
          <w:color w:val="000000" w:themeColor="text1"/>
          <w:kern w:val="36"/>
          <w:sz w:val="18"/>
          <w:szCs w:val="18"/>
        </w:rPr>
        <w:t xml:space="preserve"> M, </w:t>
      </w:r>
      <w:proofErr w:type="spellStart"/>
      <w:r w:rsidRPr="008A07EE">
        <w:rPr>
          <w:rFonts w:ascii="Arial" w:hAnsi="Arial" w:cs="Arial"/>
          <w:color w:val="000000" w:themeColor="text1"/>
          <w:kern w:val="36"/>
          <w:sz w:val="18"/>
          <w:szCs w:val="18"/>
        </w:rPr>
        <w:t>Piven</w:t>
      </w:r>
      <w:proofErr w:type="spellEnd"/>
      <w:r w:rsidRPr="008A07EE">
        <w:rPr>
          <w:rFonts w:ascii="Arial" w:hAnsi="Arial" w:cs="Arial"/>
          <w:color w:val="000000" w:themeColor="text1"/>
          <w:kern w:val="36"/>
          <w:sz w:val="18"/>
          <w:szCs w:val="18"/>
        </w:rPr>
        <w:t xml:space="preserve"> J, Rodgers R, </w:t>
      </w:r>
      <w:proofErr w:type="spellStart"/>
      <w:r w:rsidRPr="008A07EE">
        <w:rPr>
          <w:rFonts w:ascii="Arial" w:hAnsi="Arial" w:cs="Arial"/>
          <w:color w:val="000000" w:themeColor="text1"/>
          <w:kern w:val="36"/>
          <w:sz w:val="18"/>
          <w:szCs w:val="18"/>
        </w:rPr>
        <w:t>Tschida</w:t>
      </w:r>
      <w:proofErr w:type="spellEnd"/>
      <w:r w:rsidRPr="008A07EE">
        <w:rPr>
          <w:rFonts w:ascii="Arial" w:hAnsi="Arial" w:cs="Arial"/>
          <w:color w:val="000000" w:themeColor="text1"/>
          <w:kern w:val="36"/>
          <w:sz w:val="18"/>
          <w:szCs w:val="18"/>
        </w:rPr>
        <w:t xml:space="preserve"> J, The Impact of COVID-19 on Individuals With Intellectual and Developmental Disabilities: Clinical and Scientific Priorities, American Journal of Psychiatry </w:t>
      </w:r>
      <w:r w:rsidRPr="008A07EE">
        <w:rPr>
          <w:rFonts w:ascii="Arial" w:hAnsi="Arial" w:cs="Arial"/>
          <w:color w:val="000000" w:themeColor="text1"/>
          <w:sz w:val="18"/>
          <w:szCs w:val="18"/>
        </w:rPr>
        <w:t>Published Online:28 Aug 2020</w:t>
      </w:r>
      <w:hyperlink r:id="rId8" w:history="1">
        <w:r w:rsidRPr="008A07EE">
          <w:rPr>
            <w:rFonts w:ascii="Arial" w:hAnsi="Arial" w:cs="Arial"/>
            <w:color w:val="000000" w:themeColor="text1"/>
            <w:sz w:val="18"/>
            <w:szCs w:val="18"/>
            <w:u w:val="single"/>
          </w:rPr>
          <w:t>https://doi.org/10.1176/appi.ajp.2020.20060780</w:t>
        </w:r>
      </w:hyperlink>
      <w:r w:rsidRPr="008A07EE">
        <w:rPr>
          <w:rFonts w:ascii="Arial" w:hAnsi="Arial" w:cs="Arial"/>
          <w:color w:val="000000" w:themeColor="text1"/>
          <w:sz w:val="18"/>
          <w:szCs w:val="18"/>
        </w:rPr>
        <w:t xml:space="preserve"> 29Aug20</w:t>
      </w:r>
    </w:p>
    <w:p w14:paraId="07A2B411" w14:textId="47AFBA07" w:rsidR="00D20929" w:rsidRPr="008A07EE" w:rsidRDefault="00C760B5" w:rsidP="00D20929">
      <w:pPr>
        <w:pStyle w:val="NormalWeb"/>
        <w:rPr>
          <w:sz w:val="18"/>
          <w:szCs w:val="18"/>
        </w:rPr>
      </w:pPr>
      <w:r w:rsidRPr="008A07EE">
        <w:rPr>
          <w:rFonts w:ascii="Helvetica" w:hAnsi="Helvetica"/>
          <w:sz w:val="18"/>
          <w:szCs w:val="18"/>
        </w:rPr>
        <w:t xml:space="preserve">Drought Mental Health Assistance Program: Program Report for the Funding Period July 2008 June 2009, Final Report: NSW Health &amp; Centre for Rural &amp; Remote Mental Health (CRRMH), University of Newcastle, NSW, 2010. </w:t>
      </w:r>
      <w:r w:rsidR="002F5A4F" w:rsidRPr="008A07EE">
        <w:rPr>
          <w:rFonts w:ascii="Helvetica" w:hAnsi="Helvetica"/>
          <w:sz w:val="18"/>
          <w:szCs w:val="18"/>
        </w:rPr>
        <w:t xml:space="preserve">Including </w:t>
      </w:r>
      <w:proofErr w:type="gramStart"/>
      <w:r w:rsidR="00D20929" w:rsidRPr="008A07EE">
        <w:rPr>
          <w:rFonts w:ascii="Helvetica" w:hAnsi="Helvetica"/>
          <w:sz w:val="18"/>
          <w:szCs w:val="18"/>
        </w:rPr>
        <w:t>Rosen</w:t>
      </w:r>
      <w:proofErr w:type="gramEnd"/>
      <w:r w:rsidR="00D20929" w:rsidRPr="008A07EE">
        <w:rPr>
          <w:rFonts w:ascii="Helvetica" w:hAnsi="Helvetica"/>
          <w:sz w:val="18"/>
          <w:szCs w:val="18"/>
        </w:rPr>
        <w:t xml:space="preserve"> A, </w:t>
      </w:r>
      <w:r w:rsidR="00D20929" w:rsidRPr="008A07EE">
        <w:rPr>
          <w:rFonts w:ascii="ArialMT" w:hAnsi="ArialMT"/>
          <w:sz w:val="18"/>
          <w:szCs w:val="18"/>
        </w:rPr>
        <w:t>10.7 Priority Area/Consultant Psychiatrist Recommendations: 10.7.1 Indigenous Communities, pp71-73.</w:t>
      </w:r>
    </w:p>
    <w:p w14:paraId="5CA7A603" w14:textId="77777777" w:rsidR="00B36996" w:rsidRPr="008A07EE" w:rsidRDefault="00B36996" w:rsidP="00B36996">
      <w:pPr>
        <w:rPr>
          <w:rFonts w:ascii="Arial" w:hAnsi="Arial" w:cs="Arial"/>
          <w:color w:val="000000" w:themeColor="text1"/>
          <w:sz w:val="18"/>
          <w:szCs w:val="18"/>
        </w:rPr>
      </w:pPr>
      <w:proofErr w:type="spellStart"/>
      <w:r w:rsidRPr="008A07EE">
        <w:rPr>
          <w:rFonts w:ascii="Arial" w:hAnsi="Arial" w:cs="Arial"/>
          <w:color w:val="000000" w:themeColor="text1"/>
          <w:sz w:val="18"/>
          <w:szCs w:val="18"/>
          <w:shd w:val="clear" w:color="auto" w:fill="FFFFFF"/>
        </w:rPr>
        <w:t>Erfani</w:t>
      </w:r>
      <w:proofErr w:type="spellEnd"/>
      <w:r w:rsidRPr="008A07EE">
        <w:rPr>
          <w:rFonts w:ascii="Arial" w:hAnsi="Arial" w:cs="Arial"/>
          <w:color w:val="000000" w:themeColor="text1"/>
          <w:sz w:val="18"/>
          <w:szCs w:val="18"/>
          <w:shd w:val="clear" w:color="auto" w:fill="FFFFFF"/>
        </w:rPr>
        <w:t>, S. S.</w:t>
      </w:r>
      <w:r w:rsidRPr="008A07EE">
        <w:rPr>
          <w:rFonts w:ascii="Arial" w:hAnsi="Arial" w:cs="Arial"/>
          <w:color w:val="000000" w:themeColor="text1"/>
          <w:sz w:val="18"/>
          <w:szCs w:val="18"/>
        </w:rPr>
        <w:t>, Blount, Y.</w:t>
      </w:r>
      <w:r w:rsidRPr="008A07EE">
        <w:rPr>
          <w:rFonts w:ascii="Arial" w:hAnsi="Arial" w:cs="Arial"/>
          <w:color w:val="000000" w:themeColor="text1"/>
          <w:sz w:val="18"/>
          <w:szCs w:val="18"/>
          <w:shd w:val="clear" w:color="auto" w:fill="FFFFFF"/>
        </w:rPr>
        <w:t>, &amp; Abedin, B. (2016). </w:t>
      </w:r>
      <w:r w:rsidRPr="008A07EE">
        <w:rPr>
          <w:rFonts w:ascii="Arial" w:hAnsi="Arial" w:cs="Arial"/>
          <w:color w:val="000000" w:themeColor="text1"/>
          <w:sz w:val="18"/>
          <w:szCs w:val="18"/>
        </w:rPr>
        <w:t>The influence of health-specific social network site use on the psychological well-being of cancer-affected people</w:t>
      </w:r>
      <w:r w:rsidRPr="008A07EE">
        <w:rPr>
          <w:rFonts w:ascii="Arial" w:hAnsi="Arial" w:cs="Arial"/>
          <w:color w:val="000000" w:themeColor="text1"/>
          <w:sz w:val="18"/>
          <w:szCs w:val="18"/>
          <w:shd w:val="clear" w:color="auto" w:fill="FFFFFF"/>
        </w:rPr>
        <w:t>. </w:t>
      </w:r>
      <w:r w:rsidRPr="008A07EE">
        <w:rPr>
          <w:rFonts w:ascii="Arial" w:hAnsi="Arial" w:cs="Arial"/>
          <w:i/>
          <w:iCs/>
          <w:color w:val="000000" w:themeColor="text1"/>
          <w:sz w:val="18"/>
          <w:szCs w:val="18"/>
        </w:rPr>
        <w:t>Journal of the American Medical Informatics Association</w:t>
      </w:r>
      <w:r w:rsidRPr="008A07EE">
        <w:rPr>
          <w:rFonts w:ascii="Arial" w:hAnsi="Arial" w:cs="Arial"/>
          <w:color w:val="000000" w:themeColor="text1"/>
          <w:sz w:val="18"/>
          <w:szCs w:val="18"/>
          <w:shd w:val="clear" w:color="auto" w:fill="FFFFFF"/>
        </w:rPr>
        <w:t>, </w:t>
      </w:r>
      <w:r w:rsidRPr="008A07EE">
        <w:rPr>
          <w:rFonts w:ascii="Arial" w:hAnsi="Arial" w:cs="Arial"/>
          <w:i/>
          <w:iCs/>
          <w:color w:val="000000" w:themeColor="text1"/>
          <w:sz w:val="18"/>
          <w:szCs w:val="18"/>
        </w:rPr>
        <w:t>23</w:t>
      </w:r>
      <w:r w:rsidRPr="008A07EE">
        <w:rPr>
          <w:rFonts w:ascii="Arial" w:hAnsi="Arial" w:cs="Arial"/>
          <w:color w:val="000000" w:themeColor="text1"/>
          <w:sz w:val="18"/>
          <w:szCs w:val="18"/>
          <w:shd w:val="clear" w:color="auto" w:fill="FFFFFF"/>
        </w:rPr>
        <w:t>(3), 467-476. </w:t>
      </w:r>
      <w:r w:rsidRPr="008A07EE">
        <w:rPr>
          <w:rFonts w:ascii="Arial" w:hAnsi="Arial" w:cs="Arial"/>
          <w:color w:val="000000" w:themeColor="text1"/>
          <w:sz w:val="18"/>
          <w:szCs w:val="18"/>
        </w:rPr>
        <w:t>https://doi.org/10.1093/jamia/ocv170</w:t>
      </w:r>
    </w:p>
    <w:p w14:paraId="7C24112E" w14:textId="01450DE6" w:rsidR="00E9408A" w:rsidRPr="008A07EE" w:rsidRDefault="00E9408A" w:rsidP="00A75A19">
      <w:pPr>
        <w:spacing w:before="100" w:beforeAutospacing="1" w:after="100" w:afterAutospacing="1"/>
        <w:rPr>
          <w:rFonts w:ascii="Arial" w:hAnsi="Arial" w:cs="Arial"/>
          <w:sz w:val="18"/>
          <w:szCs w:val="18"/>
        </w:rPr>
      </w:pPr>
      <w:proofErr w:type="spellStart"/>
      <w:r w:rsidRPr="008A07EE">
        <w:rPr>
          <w:rFonts w:ascii="Arial" w:hAnsi="Arial" w:cs="Arial"/>
          <w:sz w:val="18"/>
          <w:szCs w:val="18"/>
        </w:rPr>
        <w:t>Gurr</w:t>
      </w:r>
      <w:proofErr w:type="spellEnd"/>
      <w:r w:rsidRPr="008A07EE">
        <w:rPr>
          <w:rFonts w:ascii="Arial" w:hAnsi="Arial" w:cs="Arial"/>
          <w:sz w:val="18"/>
          <w:szCs w:val="18"/>
        </w:rPr>
        <w:t xml:space="preserve"> R et al,</w:t>
      </w:r>
      <w:r w:rsidR="002F7C33" w:rsidRPr="008A07EE">
        <w:rPr>
          <w:rFonts w:ascii="Arial" w:hAnsi="Arial" w:cs="Arial"/>
          <w:sz w:val="18"/>
          <w:szCs w:val="18"/>
        </w:rPr>
        <w:t xml:space="preserve"> Transforming Australia’s Mental Health Service System, </w:t>
      </w:r>
      <w:r w:rsidRPr="008A07EE">
        <w:rPr>
          <w:rFonts w:ascii="Arial" w:hAnsi="Arial" w:cs="Arial"/>
          <w:sz w:val="18"/>
          <w:szCs w:val="18"/>
        </w:rPr>
        <w:t xml:space="preserve">TAMHSS response to Productivity Commission draft report </w:t>
      </w:r>
      <w:r w:rsidR="00591EBE" w:rsidRPr="008A07EE">
        <w:rPr>
          <w:rFonts w:ascii="Arial" w:hAnsi="Arial" w:cs="Arial"/>
          <w:sz w:val="18"/>
          <w:szCs w:val="18"/>
        </w:rPr>
        <w:t xml:space="preserve">on Mental Health Services of Dec </w:t>
      </w:r>
      <w:r w:rsidRPr="008A07EE">
        <w:rPr>
          <w:rFonts w:ascii="Arial" w:hAnsi="Arial" w:cs="Arial"/>
          <w:sz w:val="18"/>
          <w:szCs w:val="18"/>
        </w:rPr>
        <w:t>2019</w:t>
      </w:r>
      <w:r w:rsidR="002F7C33" w:rsidRPr="008A07EE">
        <w:rPr>
          <w:rFonts w:ascii="Arial" w:hAnsi="Arial" w:cs="Arial"/>
          <w:sz w:val="18"/>
          <w:szCs w:val="18"/>
        </w:rPr>
        <w:t xml:space="preserve">: </w:t>
      </w:r>
      <w:r w:rsidR="00591EBE" w:rsidRPr="008A07EE">
        <w:rPr>
          <w:rFonts w:ascii="Arial" w:hAnsi="Arial" w:cs="Arial"/>
          <w:sz w:val="18"/>
          <w:szCs w:val="18"/>
        </w:rPr>
        <w:t xml:space="preserve">Jan </w:t>
      </w:r>
      <w:r w:rsidR="002F7C33" w:rsidRPr="008A07EE">
        <w:rPr>
          <w:rFonts w:ascii="Arial" w:hAnsi="Arial" w:cs="Arial"/>
          <w:sz w:val="18"/>
          <w:szCs w:val="18"/>
        </w:rPr>
        <w:t>2020.</w:t>
      </w:r>
    </w:p>
    <w:p w14:paraId="05B94871" w14:textId="49AED5E9" w:rsidR="00B44865" w:rsidRPr="008A07EE" w:rsidRDefault="00C760B5" w:rsidP="00B44865">
      <w:pPr>
        <w:pStyle w:val="NormalWeb"/>
        <w:rPr>
          <w:rFonts w:ascii="Arial" w:hAnsi="Arial" w:cs="Arial"/>
          <w:sz w:val="18"/>
          <w:szCs w:val="18"/>
        </w:rPr>
      </w:pPr>
      <w:r w:rsidRPr="008A07EE">
        <w:rPr>
          <w:rFonts w:ascii="Arial" w:hAnsi="Arial" w:cs="Arial"/>
          <w:sz w:val="18"/>
          <w:szCs w:val="18"/>
        </w:rPr>
        <w:t xml:space="preserve">Hart C </w:t>
      </w:r>
      <w:r w:rsidR="00B44865" w:rsidRPr="008A07EE">
        <w:rPr>
          <w:rFonts w:ascii="Arial" w:hAnsi="Arial" w:cs="Arial"/>
          <w:sz w:val="18"/>
          <w:szCs w:val="18"/>
        </w:rPr>
        <w:t xml:space="preserve">R, </w:t>
      </w:r>
      <w:r w:rsidRPr="008A07EE">
        <w:rPr>
          <w:rFonts w:ascii="Arial" w:hAnsi="Arial" w:cs="Arial"/>
          <w:sz w:val="18"/>
          <w:szCs w:val="18"/>
        </w:rPr>
        <w:t>Berry H</w:t>
      </w:r>
      <w:r w:rsidR="00B44865" w:rsidRPr="008A07EE">
        <w:rPr>
          <w:rFonts w:ascii="Arial" w:hAnsi="Arial" w:cs="Arial"/>
          <w:sz w:val="18"/>
          <w:szCs w:val="18"/>
        </w:rPr>
        <w:t xml:space="preserve"> L, Tonna A M, Improving the mental health of rural New South Wales communities facing drought and other adversities,</w:t>
      </w:r>
      <w:r w:rsidR="00B44865" w:rsidRPr="008A07EE">
        <w:rPr>
          <w:rFonts w:ascii="Sabon" w:hAnsi="Sabon"/>
          <w:i/>
          <w:iCs/>
          <w:sz w:val="18"/>
          <w:szCs w:val="18"/>
        </w:rPr>
        <w:t xml:space="preserve"> </w:t>
      </w:r>
      <w:r w:rsidR="00B44865" w:rsidRPr="008A07EE">
        <w:rPr>
          <w:rFonts w:ascii="Arial" w:hAnsi="Arial" w:cs="Arial"/>
          <w:sz w:val="18"/>
          <w:szCs w:val="18"/>
        </w:rPr>
        <w:t xml:space="preserve">Aust. J. Rural Health (2011) </w:t>
      </w:r>
      <w:r w:rsidR="00B44865" w:rsidRPr="008A07EE">
        <w:rPr>
          <w:rFonts w:ascii="Arial" w:hAnsi="Arial" w:cs="Arial"/>
          <w:b/>
          <w:bCs/>
          <w:sz w:val="18"/>
          <w:szCs w:val="18"/>
        </w:rPr>
        <w:t xml:space="preserve">19, </w:t>
      </w:r>
      <w:r w:rsidR="00B44865" w:rsidRPr="008A07EE">
        <w:rPr>
          <w:rFonts w:ascii="Arial" w:hAnsi="Arial" w:cs="Arial"/>
          <w:sz w:val="18"/>
          <w:szCs w:val="18"/>
        </w:rPr>
        <w:t xml:space="preserve">231–238 </w:t>
      </w:r>
    </w:p>
    <w:p w14:paraId="1D5143A6" w14:textId="7EB12A3B" w:rsidR="008C6861" w:rsidRPr="008A07EE" w:rsidRDefault="008C6861" w:rsidP="00B44865">
      <w:pPr>
        <w:pStyle w:val="NormalWeb"/>
        <w:rPr>
          <w:rFonts w:ascii="Arial" w:hAnsi="Arial" w:cs="Arial"/>
          <w:sz w:val="18"/>
          <w:szCs w:val="18"/>
        </w:rPr>
      </w:pPr>
      <w:proofErr w:type="spellStart"/>
      <w:r w:rsidRPr="008A07EE">
        <w:rPr>
          <w:rFonts w:ascii="Arial" w:hAnsi="Arial" w:cs="Arial"/>
          <w:sz w:val="18"/>
          <w:szCs w:val="18"/>
        </w:rPr>
        <w:t>Hickie</w:t>
      </w:r>
      <w:proofErr w:type="spellEnd"/>
      <w:r w:rsidRPr="008A07EE">
        <w:rPr>
          <w:rFonts w:ascii="Arial" w:hAnsi="Arial" w:cs="Arial"/>
          <w:sz w:val="18"/>
          <w:szCs w:val="18"/>
        </w:rPr>
        <w:t xml:space="preserve"> I, 2020, Well-meaning help might hinder fire victims ... the best shoulder to cry on is one you know, SMH and The Age, 16 January. https://www.smh.com.au/national/well-meaning-help-might-hinder-ﬁre-victims-the-best-shoulder-to-cry-on-is-one-you-know-20200115-p53rr6.html</w:t>
      </w:r>
      <w:r w:rsidRPr="008A07EE">
        <w:rPr>
          <w:rFonts w:ascii="Arial" w:hAnsi="Arial" w:cs="Arial"/>
          <w:bCs/>
          <w:sz w:val="18"/>
          <w:szCs w:val="18"/>
        </w:rPr>
        <w:t xml:space="preserve"> </w:t>
      </w:r>
    </w:p>
    <w:p w14:paraId="1D977441" w14:textId="724CA94C" w:rsidR="00D44B98" w:rsidRPr="008A07EE" w:rsidRDefault="00D44B98" w:rsidP="008C6861">
      <w:pPr>
        <w:rPr>
          <w:rFonts w:ascii="Arial" w:hAnsi="Arial" w:cs="Arial"/>
          <w:bCs/>
          <w:sz w:val="18"/>
          <w:szCs w:val="18"/>
        </w:rPr>
      </w:pPr>
      <w:proofErr w:type="spellStart"/>
      <w:r w:rsidRPr="008A07EE">
        <w:rPr>
          <w:rFonts w:ascii="Arial" w:hAnsi="Arial" w:cs="Arial"/>
          <w:bCs/>
          <w:sz w:val="18"/>
          <w:szCs w:val="18"/>
        </w:rPr>
        <w:t>Hickie</w:t>
      </w:r>
      <w:proofErr w:type="spellEnd"/>
      <w:r w:rsidRPr="008A07EE">
        <w:rPr>
          <w:rFonts w:ascii="Arial" w:hAnsi="Arial" w:cs="Arial"/>
          <w:bCs/>
          <w:sz w:val="18"/>
          <w:szCs w:val="18"/>
        </w:rPr>
        <w:t xml:space="preserve"> I</w:t>
      </w:r>
      <w:r w:rsidR="00D857ED" w:rsidRPr="008A07EE">
        <w:rPr>
          <w:rFonts w:ascii="Arial" w:hAnsi="Arial" w:cs="Arial"/>
          <w:bCs/>
          <w:sz w:val="18"/>
          <w:szCs w:val="18"/>
        </w:rPr>
        <w:t xml:space="preserve">, </w:t>
      </w:r>
      <w:r w:rsidRPr="008A07EE">
        <w:rPr>
          <w:rFonts w:ascii="Arial" w:hAnsi="Arial" w:cs="Arial"/>
          <w:bCs/>
          <w:sz w:val="18"/>
          <w:szCs w:val="18"/>
        </w:rPr>
        <w:t>At</w:t>
      </w:r>
      <w:r w:rsidR="00D857ED" w:rsidRPr="008A07EE">
        <w:rPr>
          <w:rFonts w:ascii="Arial" w:hAnsi="Arial" w:cs="Arial"/>
          <w:bCs/>
          <w:sz w:val="18"/>
          <w:szCs w:val="18"/>
        </w:rPr>
        <w:t>kinson J-A, et al: COVID-19 pandemic response: Every life</w:t>
      </w:r>
      <w:r w:rsidR="00392C61" w:rsidRPr="008A07EE">
        <w:rPr>
          <w:rFonts w:ascii="Arial" w:hAnsi="Arial" w:cs="Arial"/>
          <w:bCs/>
          <w:sz w:val="18"/>
          <w:szCs w:val="18"/>
        </w:rPr>
        <w:t xml:space="preserve"> </w:t>
      </w:r>
      <w:proofErr w:type="gramStart"/>
      <w:r w:rsidR="00D857ED" w:rsidRPr="008A07EE">
        <w:rPr>
          <w:rFonts w:ascii="Arial" w:hAnsi="Arial" w:cs="Arial"/>
          <w:bCs/>
          <w:sz w:val="18"/>
          <w:szCs w:val="18"/>
        </w:rPr>
        <w:t>matters</w:t>
      </w:r>
      <w:proofErr w:type="gramEnd"/>
      <w:r w:rsidR="00392C61" w:rsidRPr="008A07EE">
        <w:rPr>
          <w:rFonts w:ascii="Arial" w:hAnsi="Arial" w:cs="Arial"/>
          <w:bCs/>
          <w:sz w:val="18"/>
          <w:szCs w:val="18"/>
        </w:rPr>
        <w:t>:</w:t>
      </w:r>
      <w:r w:rsidR="00D857ED" w:rsidRPr="008A07EE">
        <w:rPr>
          <w:rFonts w:ascii="Arial" w:hAnsi="Arial" w:cs="Arial"/>
          <w:bCs/>
          <w:sz w:val="18"/>
          <w:szCs w:val="18"/>
        </w:rPr>
        <w:t xml:space="preserve"> Preliminary Evaluation, </w:t>
      </w:r>
      <w:r w:rsidR="00392C61" w:rsidRPr="008A07EE">
        <w:rPr>
          <w:rFonts w:ascii="Arial" w:hAnsi="Arial" w:cs="Arial"/>
          <w:bCs/>
          <w:sz w:val="18"/>
          <w:szCs w:val="18"/>
        </w:rPr>
        <w:t xml:space="preserve">Brain &amp; Mind Centre, University of Sydney, </w:t>
      </w:r>
      <w:r w:rsidR="00D857ED" w:rsidRPr="008A07EE">
        <w:rPr>
          <w:rFonts w:ascii="Arial" w:hAnsi="Arial" w:cs="Arial"/>
          <w:bCs/>
          <w:sz w:val="18"/>
          <w:szCs w:val="18"/>
        </w:rPr>
        <w:t>2020</w:t>
      </w:r>
      <w:r w:rsidR="00591EBE" w:rsidRPr="008A07EE">
        <w:rPr>
          <w:rFonts w:ascii="Arial" w:hAnsi="Arial" w:cs="Arial"/>
          <w:bCs/>
          <w:sz w:val="18"/>
          <w:szCs w:val="18"/>
        </w:rPr>
        <w:t xml:space="preserve">. </w:t>
      </w:r>
    </w:p>
    <w:p w14:paraId="0207B9AE" w14:textId="7D6AFF6E" w:rsidR="00EE66B6" w:rsidRPr="008A07EE" w:rsidRDefault="00EE66B6" w:rsidP="008C6861">
      <w:pPr>
        <w:rPr>
          <w:rFonts w:ascii="Arial" w:hAnsi="Arial" w:cs="Arial"/>
          <w:bCs/>
          <w:sz w:val="18"/>
          <w:szCs w:val="18"/>
        </w:rPr>
      </w:pPr>
    </w:p>
    <w:p w14:paraId="0CD61A26" w14:textId="21C5C066" w:rsidR="00EE66B6" w:rsidRPr="008A07EE" w:rsidRDefault="00EE66B6" w:rsidP="008C6861">
      <w:pPr>
        <w:rPr>
          <w:rFonts w:ascii="Arial" w:hAnsi="Arial" w:cs="Arial"/>
          <w:bCs/>
          <w:sz w:val="18"/>
          <w:szCs w:val="18"/>
        </w:rPr>
      </w:pPr>
      <w:r w:rsidRPr="008A07EE">
        <w:rPr>
          <w:rFonts w:ascii="Arial" w:hAnsi="Arial" w:cs="Arial"/>
          <w:bCs/>
          <w:sz w:val="18"/>
          <w:szCs w:val="18"/>
        </w:rPr>
        <w:t>Morrison</w:t>
      </w:r>
      <w:r w:rsidR="00A905FD" w:rsidRPr="008A07EE">
        <w:rPr>
          <w:rFonts w:ascii="Arial" w:hAnsi="Arial" w:cs="Arial"/>
          <w:bCs/>
          <w:sz w:val="18"/>
          <w:szCs w:val="18"/>
        </w:rPr>
        <w:t xml:space="preserve"> Hon</w:t>
      </w:r>
      <w:r w:rsidRPr="008A07EE">
        <w:rPr>
          <w:rFonts w:ascii="Arial" w:hAnsi="Arial" w:cs="Arial"/>
          <w:bCs/>
          <w:sz w:val="18"/>
          <w:szCs w:val="18"/>
        </w:rPr>
        <w:t xml:space="preserve"> S, </w:t>
      </w:r>
      <w:r w:rsidR="00A905FD" w:rsidRPr="008A07EE">
        <w:rPr>
          <w:rFonts w:ascii="Arial" w:hAnsi="Arial" w:cs="Arial"/>
          <w:bCs/>
          <w:sz w:val="18"/>
          <w:szCs w:val="18"/>
        </w:rPr>
        <w:t xml:space="preserve">Prime Minister of Australia, New Mental Health Clinics to support Victorians during the COVID 19 Pandemic, Media Release:17 August 2020, </w:t>
      </w:r>
    </w:p>
    <w:p w14:paraId="3D8840AB" w14:textId="5D6EBF0B" w:rsidR="00A75A19" w:rsidRPr="008A07EE" w:rsidRDefault="00A75A19" w:rsidP="00E9408A">
      <w:pPr>
        <w:spacing w:before="100" w:beforeAutospacing="1" w:after="100" w:afterAutospacing="1"/>
        <w:rPr>
          <w:rFonts w:ascii="Arial" w:hAnsi="Arial" w:cs="Arial"/>
          <w:sz w:val="18"/>
          <w:szCs w:val="18"/>
        </w:rPr>
      </w:pPr>
      <w:proofErr w:type="spellStart"/>
      <w:r w:rsidRPr="008A07EE">
        <w:rPr>
          <w:rFonts w:ascii="Arial" w:hAnsi="Arial" w:cs="Arial"/>
          <w:sz w:val="18"/>
          <w:szCs w:val="18"/>
        </w:rPr>
        <w:t>O’Kearney</w:t>
      </w:r>
      <w:proofErr w:type="spellEnd"/>
      <w:r w:rsidRPr="008A07EE">
        <w:rPr>
          <w:rFonts w:ascii="Arial" w:hAnsi="Arial" w:cs="Arial"/>
          <w:sz w:val="18"/>
          <w:szCs w:val="18"/>
        </w:rPr>
        <w:t xml:space="preserve"> </w:t>
      </w:r>
      <w:proofErr w:type="gramStart"/>
      <w:r w:rsidRPr="008A07EE">
        <w:rPr>
          <w:rFonts w:ascii="Arial" w:hAnsi="Arial" w:cs="Arial"/>
          <w:sz w:val="18"/>
          <w:szCs w:val="18"/>
        </w:rPr>
        <w:t>R</w:t>
      </w:r>
      <w:r w:rsidRPr="008A07EE">
        <w:rPr>
          <w:rFonts w:ascii="Arial" w:hAnsi="Arial" w:cs="Arial"/>
          <w:position w:val="6"/>
          <w:sz w:val="18"/>
          <w:szCs w:val="18"/>
        </w:rPr>
        <w:t xml:space="preserve"> </w:t>
      </w:r>
      <w:r w:rsidRPr="008A07EE">
        <w:rPr>
          <w:rFonts w:ascii="Arial" w:hAnsi="Arial" w:cs="Arial"/>
          <w:sz w:val="18"/>
          <w:szCs w:val="18"/>
        </w:rPr>
        <w:t>,</w:t>
      </w:r>
      <w:proofErr w:type="gramEnd"/>
      <w:r w:rsidRPr="008A07EE">
        <w:rPr>
          <w:rFonts w:ascii="Arial" w:hAnsi="Arial" w:cs="Arial"/>
          <w:sz w:val="18"/>
          <w:szCs w:val="18"/>
        </w:rPr>
        <w:t xml:space="preserve"> Kim</w:t>
      </w:r>
      <w:r w:rsidRPr="008A07EE">
        <w:rPr>
          <w:rFonts w:ascii="Arial" w:hAnsi="Arial" w:cs="Arial"/>
          <w:position w:val="6"/>
          <w:sz w:val="18"/>
          <w:szCs w:val="18"/>
        </w:rPr>
        <w:t xml:space="preserve"> </w:t>
      </w:r>
      <w:r w:rsidRPr="008A07EE">
        <w:rPr>
          <w:rFonts w:ascii="Arial" w:hAnsi="Arial" w:cs="Arial"/>
          <w:sz w:val="18"/>
          <w:szCs w:val="18"/>
        </w:rPr>
        <w:t xml:space="preserve">S, Dawson R L, </w:t>
      </w:r>
      <w:proofErr w:type="spellStart"/>
      <w:r w:rsidRPr="008A07EE">
        <w:rPr>
          <w:rFonts w:ascii="Arial" w:hAnsi="Arial" w:cs="Arial"/>
          <w:sz w:val="18"/>
          <w:szCs w:val="18"/>
        </w:rPr>
        <w:t>Calear</w:t>
      </w:r>
      <w:proofErr w:type="spellEnd"/>
      <w:r w:rsidRPr="008A07EE">
        <w:rPr>
          <w:rFonts w:ascii="Arial" w:hAnsi="Arial" w:cs="Arial"/>
          <w:sz w:val="18"/>
          <w:szCs w:val="18"/>
        </w:rPr>
        <w:t xml:space="preserve"> A L, </w:t>
      </w:r>
      <w:r w:rsidRPr="008A07EE">
        <w:rPr>
          <w:rFonts w:ascii="Arial" w:hAnsi="Arial" w:cs="Arial"/>
          <w:position w:val="6"/>
          <w:sz w:val="18"/>
          <w:szCs w:val="18"/>
        </w:rPr>
        <w:t xml:space="preserve"> </w:t>
      </w:r>
      <w:r w:rsidRPr="008A07EE">
        <w:rPr>
          <w:rFonts w:ascii="Arial" w:hAnsi="Arial" w:cs="Arial"/>
          <w:sz w:val="18"/>
          <w:szCs w:val="18"/>
        </w:rPr>
        <w:t xml:space="preserve">Are claims of non-inferiority of Internet and computer-based cognitive-behavioural therapy compared with in-person cognitive-behavioural therapy for adults with anxiety disorders supported by the evidence from head-to-head randomised controlled trials? A systematic review, </w:t>
      </w:r>
      <w:proofErr w:type="spellStart"/>
      <w:r w:rsidRPr="008A07EE">
        <w:rPr>
          <w:rFonts w:ascii="Arial" w:hAnsi="Arial" w:cs="Arial"/>
          <w:sz w:val="18"/>
          <w:szCs w:val="18"/>
        </w:rPr>
        <w:t>ANZJPsychiat</w:t>
      </w:r>
      <w:proofErr w:type="spellEnd"/>
      <w:r w:rsidRPr="008A07EE">
        <w:rPr>
          <w:rFonts w:ascii="Arial" w:hAnsi="Arial" w:cs="Arial"/>
          <w:sz w:val="18"/>
          <w:szCs w:val="18"/>
        </w:rPr>
        <w:t>, 53(9), 851-865, 2019</w:t>
      </w:r>
      <w:r w:rsidR="00152509" w:rsidRPr="008A07EE">
        <w:rPr>
          <w:rFonts w:ascii="Arial" w:hAnsi="Arial" w:cs="Arial"/>
          <w:sz w:val="18"/>
          <w:szCs w:val="18"/>
        </w:rPr>
        <w:t>.</w:t>
      </w:r>
      <w:r w:rsidRPr="008A07EE">
        <w:rPr>
          <w:rFonts w:ascii="Arial" w:hAnsi="Arial" w:cs="Arial"/>
          <w:sz w:val="18"/>
          <w:szCs w:val="18"/>
        </w:rPr>
        <w:t xml:space="preserve"> </w:t>
      </w:r>
    </w:p>
    <w:p w14:paraId="35D4C254" w14:textId="77777777" w:rsidR="00D20929" w:rsidRPr="008A07EE" w:rsidRDefault="00D20929" w:rsidP="00D20929">
      <w:pPr>
        <w:tabs>
          <w:tab w:val="left" w:pos="0"/>
          <w:tab w:val="left" w:pos="792"/>
          <w:tab w:val="left" w:pos="1416"/>
          <w:tab w:val="left" w:pos="4218"/>
          <w:tab w:val="left" w:pos="5658"/>
          <w:tab w:val="left" w:pos="7098"/>
          <w:tab w:val="left" w:pos="8538"/>
          <w:tab w:val="left" w:pos="9978"/>
          <w:tab w:val="left" w:pos="11418"/>
          <w:tab w:val="left" w:pos="12858"/>
          <w:tab w:val="left" w:pos="14298"/>
          <w:tab w:val="left" w:pos="15738"/>
          <w:tab w:val="left" w:pos="17178"/>
          <w:tab w:val="left" w:pos="18618"/>
          <w:tab w:val="left" w:pos="20058"/>
          <w:tab w:val="left" w:pos="21498"/>
          <w:tab w:val="left" w:pos="22938"/>
        </w:tabs>
        <w:rPr>
          <w:rFonts w:ascii="Arial" w:hAnsi="Arial" w:cs="Arial"/>
          <w:sz w:val="18"/>
          <w:szCs w:val="18"/>
        </w:rPr>
      </w:pPr>
      <w:r w:rsidRPr="008A07EE">
        <w:rPr>
          <w:rFonts w:ascii="Arial" w:hAnsi="Arial" w:cs="Arial"/>
          <w:sz w:val="18"/>
          <w:szCs w:val="18"/>
        </w:rPr>
        <w:t xml:space="preserve">Rigby CW, </w:t>
      </w:r>
      <w:r w:rsidRPr="008A07EE">
        <w:rPr>
          <w:rFonts w:ascii="Arial" w:hAnsi="Arial" w:cs="Arial"/>
          <w:bCs/>
          <w:sz w:val="18"/>
          <w:szCs w:val="18"/>
        </w:rPr>
        <w:t>Rosen A</w:t>
      </w:r>
      <w:r w:rsidRPr="008A07EE">
        <w:rPr>
          <w:rFonts w:ascii="Arial" w:hAnsi="Arial" w:cs="Arial"/>
          <w:b/>
          <w:sz w:val="18"/>
          <w:szCs w:val="18"/>
        </w:rPr>
        <w:t>,</w:t>
      </w:r>
      <w:r w:rsidRPr="008A07EE">
        <w:rPr>
          <w:rFonts w:ascii="Arial" w:hAnsi="Arial" w:cs="Arial"/>
          <w:sz w:val="18"/>
          <w:szCs w:val="18"/>
        </w:rPr>
        <w:t xml:space="preserve"> Berry HL, Hart CR, If the land is sick, </w:t>
      </w:r>
      <w:proofErr w:type="gramStart"/>
      <w:r w:rsidRPr="008A07EE">
        <w:rPr>
          <w:rFonts w:ascii="Arial" w:hAnsi="Arial" w:cs="Arial"/>
          <w:sz w:val="18"/>
          <w:szCs w:val="18"/>
        </w:rPr>
        <w:t>we’re  sick</w:t>
      </w:r>
      <w:proofErr w:type="gramEnd"/>
      <w:r w:rsidRPr="008A07EE">
        <w:rPr>
          <w:rFonts w:ascii="Arial" w:hAnsi="Arial" w:cs="Arial"/>
          <w:sz w:val="18"/>
          <w:szCs w:val="18"/>
        </w:rPr>
        <w:t>: The impact of prolonged drought on the social &amp; emotional wellbeing of Aboriginal Communities in NSW</w:t>
      </w:r>
      <w:r w:rsidRPr="008A07EE">
        <w:rPr>
          <w:rFonts w:ascii="Arial" w:hAnsi="Arial" w:cs="Arial"/>
          <w:smallCaps/>
          <w:color w:val="002060"/>
          <w:sz w:val="18"/>
          <w:szCs w:val="18"/>
        </w:rPr>
        <w:t xml:space="preserve">, </w:t>
      </w:r>
      <w:r w:rsidRPr="008A07EE">
        <w:rPr>
          <w:rFonts w:ascii="Arial" w:hAnsi="Arial" w:cs="Arial"/>
          <w:sz w:val="18"/>
          <w:szCs w:val="18"/>
        </w:rPr>
        <w:t>Australian Journal of Rural Health</w:t>
      </w:r>
      <w:r w:rsidRPr="008A07EE">
        <w:rPr>
          <w:rFonts w:ascii="Arial" w:hAnsi="Arial" w:cs="Arial"/>
          <w:b/>
          <w:bCs/>
          <w:sz w:val="18"/>
          <w:szCs w:val="18"/>
        </w:rPr>
        <w:t xml:space="preserve"> 19, </w:t>
      </w:r>
      <w:r w:rsidRPr="008A07EE">
        <w:rPr>
          <w:rFonts w:ascii="Arial" w:hAnsi="Arial" w:cs="Arial"/>
          <w:sz w:val="18"/>
          <w:szCs w:val="18"/>
        </w:rPr>
        <w:t xml:space="preserve">249–254, 2011. </w:t>
      </w:r>
    </w:p>
    <w:p w14:paraId="0FFF4F63" w14:textId="77777777" w:rsidR="00D20929" w:rsidRPr="008A07EE" w:rsidRDefault="00D20929" w:rsidP="00D009E6">
      <w:pPr>
        <w:widowControl w:val="0"/>
        <w:autoSpaceDE w:val="0"/>
        <w:autoSpaceDN w:val="0"/>
        <w:adjustRightInd w:val="0"/>
        <w:rPr>
          <w:rFonts w:ascii="Arial" w:hAnsi="Arial" w:cs="Arial"/>
          <w:sz w:val="18"/>
          <w:szCs w:val="18"/>
        </w:rPr>
      </w:pPr>
    </w:p>
    <w:p w14:paraId="3E712A5E" w14:textId="6A960B8B" w:rsidR="00D009E6" w:rsidRPr="008A07EE" w:rsidRDefault="00D009E6" w:rsidP="00D009E6">
      <w:pPr>
        <w:widowControl w:val="0"/>
        <w:autoSpaceDE w:val="0"/>
        <w:autoSpaceDN w:val="0"/>
        <w:adjustRightInd w:val="0"/>
        <w:rPr>
          <w:rFonts w:ascii="Arial" w:hAnsi="Arial" w:cs="Arial"/>
          <w:noProof/>
          <w:sz w:val="18"/>
          <w:szCs w:val="18"/>
          <w:lang w:val="es-ES"/>
        </w:rPr>
      </w:pPr>
      <w:r w:rsidRPr="008A07EE">
        <w:rPr>
          <w:rFonts w:ascii="Arial" w:hAnsi="Arial" w:cs="Arial"/>
          <w:noProof/>
          <w:sz w:val="18"/>
          <w:szCs w:val="18"/>
        </w:rPr>
        <w:t xml:space="preserve">Rock, D., &amp; Cross, S. P. (2020). Regional planning for meaningful person-centred care in mental health: context is the signal not the noise. </w:t>
      </w:r>
      <w:r w:rsidRPr="008A07EE">
        <w:rPr>
          <w:rFonts w:ascii="Arial" w:hAnsi="Arial" w:cs="Arial"/>
          <w:i/>
          <w:iCs/>
          <w:noProof/>
          <w:sz w:val="18"/>
          <w:szCs w:val="18"/>
          <w:lang w:val="es-ES"/>
        </w:rPr>
        <w:t>Epidemiology and Psychiatric Sciences</w:t>
      </w:r>
      <w:r w:rsidRPr="008A07EE">
        <w:rPr>
          <w:rFonts w:ascii="Arial" w:hAnsi="Arial" w:cs="Arial"/>
          <w:noProof/>
          <w:sz w:val="18"/>
          <w:szCs w:val="18"/>
          <w:lang w:val="es-ES"/>
        </w:rPr>
        <w:t xml:space="preserve">, </w:t>
      </w:r>
      <w:r w:rsidRPr="008A07EE">
        <w:rPr>
          <w:rFonts w:ascii="Arial" w:hAnsi="Arial" w:cs="Arial"/>
          <w:i/>
          <w:iCs/>
          <w:noProof/>
          <w:sz w:val="18"/>
          <w:szCs w:val="18"/>
          <w:lang w:val="es-ES"/>
        </w:rPr>
        <w:t>29</w:t>
      </w:r>
      <w:r w:rsidRPr="008A07EE">
        <w:rPr>
          <w:rFonts w:ascii="Arial" w:hAnsi="Arial" w:cs="Arial"/>
          <w:noProof/>
          <w:sz w:val="18"/>
          <w:szCs w:val="18"/>
          <w:lang w:val="es-ES"/>
        </w:rPr>
        <w:t xml:space="preserve">(e104), e104. </w:t>
      </w:r>
      <w:hyperlink r:id="rId9" w:history="1">
        <w:r w:rsidR="00E3399E" w:rsidRPr="008A07EE">
          <w:rPr>
            <w:rStyle w:val="Hyperlink"/>
            <w:rFonts w:ascii="Arial" w:hAnsi="Arial" w:cs="Arial"/>
            <w:noProof/>
            <w:sz w:val="18"/>
            <w:szCs w:val="18"/>
            <w:lang w:val="es-ES"/>
          </w:rPr>
          <w:t>https://doi.org/10.1017/S2045796020000153</w:t>
        </w:r>
      </w:hyperlink>
    </w:p>
    <w:p w14:paraId="12CA879A" w14:textId="77777777" w:rsidR="008A07EE" w:rsidRPr="008A07EE" w:rsidRDefault="008A07EE" w:rsidP="00D009E6">
      <w:pPr>
        <w:widowControl w:val="0"/>
        <w:autoSpaceDE w:val="0"/>
        <w:autoSpaceDN w:val="0"/>
        <w:adjustRightInd w:val="0"/>
        <w:rPr>
          <w:rFonts w:ascii="Arial" w:hAnsi="Arial" w:cs="Arial"/>
          <w:noProof/>
          <w:sz w:val="18"/>
          <w:szCs w:val="18"/>
          <w:lang w:val="es-ES"/>
        </w:rPr>
      </w:pPr>
    </w:p>
    <w:p w14:paraId="0D406ACA" w14:textId="1945CD68" w:rsidR="00E3399E" w:rsidRPr="008A07EE" w:rsidRDefault="00E3399E" w:rsidP="00D009E6">
      <w:pPr>
        <w:widowControl w:val="0"/>
        <w:autoSpaceDE w:val="0"/>
        <w:autoSpaceDN w:val="0"/>
        <w:adjustRightInd w:val="0"/>
        <w:rPr>
          <w:rFonts w:ascii="Arial" w:hAnsi="Arial" w:cs="Arial"/>
          <w:noProof/>
          <w:sz w:val="18"/>
          <w:szCs w:val="18"/>
          <w:lang w:val="es-ES"/>
        </w:rPr>
      </w:pPr>
      <w:r w:rsidRPr="008A07EE">
        <w:rPr>
          <w:rFonts w:ascii="Arial" w:hAnsi="Arial" w:cs="Arial"/>
          <w:noProof/>
          <w:sz w:val="18"/>
          <w:szCs w:val="18"/>
          <w:lang w:val="es-ES"/>
        </w:rPr>
        <w:t xml:space="preserve">Rock D, </w:t>
      </w:r>
      <w:r w:rsidR="008A07EE" w:rsidRPr="008A07EE">
        <w:rPr>
          <w:rFonts w:ascii="Arial" w:hAnsi="Arial" w:cs="Arial"/>
          <w:noProof/>
          <w:sz w:val="18"/>
          <w:szCs w:val="18"/>
          <w:lang w:val="es-ES"/>
        </w:rPr>
        <w:t>(2020) Digital Mental Health in Rural &amp; Remote Australia: Making Sure Everyone Counts.</w:t>
      </w:r>
    </w:p>
    <w:p w14:paraId="715ADF8B" w14:textId="7C4D43CC" w:rsidR="008A07EE" w:rsidRPr="008A07EE" w:rsidRDefault="008A07EE" w:rsidP="00D009E6">
      <w:pPr>
        <w:widowControl w:val="0"/>
        <w:autoSpaceDE w:val="0"/>
        <w:autoSpaceDN w:val="0"/>
        <w:adjustRightInd w:val="0"/>
        <w:rPr>
          <w:rFonts w:ascii="Arial" w:hAnsi="Arial" w:cs="Arial"/>
          <w:noProof/>
          <w:sz w:val="18"/>
          <w:szCs w:val="18"/>
          <w:lang w:val="es-ES"/>
        </w:rPr>
      </w:pPr>
      <w:r w:rsidRPr="008A07EE">
        <w:rPr>
          <w:rFonts w:ascii="Arial" w:hAnsi="Arial" w:cs="Arial"/>
          <w:noProof/>
          <w:sz w:val="18"/>
          <w:szCs w:val="18"/>
          <w:lang w:val="es-ES"/>
        </w:rPr>
        <w:t>Keynote address, Australian Rural &amp; Remote Mental Health Virtual Symposium, Brisbane, Wed 28 October.</w:t>
      </w:r>
    </w:p>
    <w:p w14:paraId="63CA7620" w14:textId="1E304DBB" w:rsidR="00B371B0" w:rsidRPr="008A07EE" w:rsidRDefault="00B371B0" w:rsidP="00E9408A">
      <w:pPr>
        <w:spacing w:before="100" w:beforeAutospacing="1" w:after="100" w:afterAutospacing="1"/>
        <w:rPr>
          <w:rFonts w:ascii="Arial" w:hAnsi="Arial" w:cs="Arial"/>
          <w:noProof/>
          <w:sz w:val="18"/>
          <w:szCs w:val="18"/>
        </w:rPr>
      </w:pPr>
      <w:r w:rsidRPr="008A07EE">
        <w:rPr>
          <w:rFonts w:ascii="Arial" w:hAnsi="Arial" w:cs="Arial"/>
          <w:noProof/>
          <w:sz w:val="18"/>
          <w:szCs w:val="18"/>
          <w:lang w:val="es-ES"/>
        </w:rPr>
        <w:lastRenderedPageBreak/>
        <w:t xml:space="preserve">Rosen A, Gill N, Salvador-Carulla, L. The future of community </w:t>
      </w:r>
      <w:r w:rsidRPr="008A07EE">
        <w:rPr>
          <w:rFonts w:ascii="Arial" w:hAnsi="Arial" w:cs="Arial"/>
          <w:noProof/>
          <w:sz w:val="18"/>
          <w:szCs w:val="18"/>
        </w:rPr>
        <w:t xml:space="preserve">psychiatry and community mental health services. </w:t>
      </w:r>
      <w:r w:rsidRPr="008A07EE">
        <w:rPr>
          <w:rFonts w:ascii="Arial" w:hAnsi="Arial" w:cs="Arial"/>
          <w:i/>
          <w:iCs/>
          <w:noProof/>
          <w:sz w:val="18"/>
          <w:szCs w:val="18"/>
        </w:rPr>
        <w:t>Current Opinion in Psychiatry</w:t>
      </w:r>
      <w:r w:rsidRPr="008A07EE">
        <w:rPr>
          <w:rFonts w:ascii="Arial" w:hAnsi="Arial" w:cs="Arial"/>
          <w:noProof/>
          <w:sz w:val="18"/>
          <w:szCs w:val="18"/>
        </w:rPr>
        <w:t xml:space="preserve">, </w:t>
      </w:r>
      <w:r w:rsidRPr="008A07EE">
        <w:rPr>
          <w:rFonts w:ascii="Arial" w:hAnsi="Arial" w:cs="Arial"/>
          <w:i/>
          <w:iCs/>
          <w:noProof/>
          <w:sz w:val="18"/>
          <w:szCs w:val="18"/>
        </w:rPr>
        <w:t>33</w:t>
      </w:r>
      <w:r w:rsidRPr="008A07EE">
        <w:rPr>
          <w:rFonts w:ascii="Arial" w:hAnsi="Arial" w:cs="Arial"/>
          <w:noProof/>
          <w:sz w:val="18"/>
          <w:szCs w:val="18"/>
        </w:rPr>
        <w:t>(4), 375-390, 2020</w:t>
      </w:r>
      <w:r w:rsidR="002F7C33" w:rsidRPr="008A07EE">
        <w:rPr>
          <w:rFonts w:ascii="Arial" w:hAnsi="Arial" w:cs="Arial"/>
          <w:noProof/>
          <w:sz w:val="18"/>
          <w:szCs w:val="18"/>
        </w:rPr>
        <w:t>a</w:t>
      </w:r>
      <w:r w:rsidRPr="008A07EE">
        <w:rPr>
          <w:rFonts w:ascii="Arial" w:hAnsi="Arial" w:cs="Arial"/>
          <w:noProof/>
          <w:sz w:val="18"/>
          <w:szCs w:val="18"/>
        </w:rPr>
        <w:t>.</w:t>
      </w:r>
    </w:p>
    <w:p w14:paraId="5771F522" w14:textId="2899B852" w:rsidR="00E9408A" w:rsidRPr="008A07EE" w:rsidRDefault="00FC2F03" w:rsidP="00E9408A">
      <w:pPr>
        <w:rPr>
          <w:rFonts w:ascii="Arial" w:hAnsi="Arial" w:cs="Arial"/>
          <w:sz w:val="18"/>
          <w:szCs w:val="18"/>
        </w:rPr>
      </w:pPr>
      <w:r w:rsidRPr="008A07EE">
        <w:rPr>
          <w:rFonts w:ascii="Arial" w:hAnsi="Arial" w:cs="Arial"/>
          <w:noProof/>
          <w:sz w:val="18"/>
          <w:szCs w:val="18"/>
        </w:rPr>
        <w:t xml:space="preserve">Rosen A, </w:t>
      </w:r>
      <w:r w:rsidR="00E9408A" w:rsidRPr="008A07EE">
        <w:rPr>
          <w:rFonts w:ascii="Arial" w:hAnsi="Arial" w:cs="Arial"/>
          <w:sz w:val="18"/>
          <w:szCs w:val="18"/>
        </w:rPr>
        <w:t>Beyond the Prime Minister’s Bushfire Response Mental Health Package: Some Concerns and Opportunities. RANZCP NSW Branch Newsletter, February 2020</w:t>
      </w:r>
      <w:r w:rsidR="002F7C33" w:rsidRPr="008A07EE">
        <w:rPr>
          <w:rFonts w:ascii="Arial" w:hAnsi="Arial" w:cs="Arial"/>
          <w:sz w:val="18"/>
          <w:szCs w:val="18"/>
        </w:rPr>
        <w:t>b</w:t>
      </w:r>
      <w:r w:rsidR="00E9408A" w:rsidRPr="008A07EE">
        <w:rPr>
          <w:rFonts w:ascii="Arial" w:hAnsi="Arial" w:cs="Arial"/>
          <w:sz w:val="18"/>
          <w:szCs w:val="18"/>
        </w:rPr>
        <w:t xml:space="preserve">. </w:t>
      </w:r>
    </w:p>
    <w:p w14:paraId="210F0324" w14:textId="77777777" w:rsidR="00EE0533" w:rsidRPr="008A07EE" w:rsidRDefault="007A73FC" w:rsidP="007A73FC">
      <w:pPr>
        <w:pStyle w:val="NormalWeb"/>
        <w:rPr>
          <w:rFonts w:ascii="Arial" w:hAnsi="Arial" w:cs="Arial"/>
          <w:color w:val="000000" w:themeColor="text1"/>
          <w:sz w:val="18"/>
          <w:szCs w:val="18"/>
        </w:rPr>
      </w:pPr>
      <w:r w:rsidRPr="008A07EE">
        <w:rPr>
          <w:rFonts w:ascii="Arial" w:hAnsi="Arial" w:cs="Arial"/>
          <w:sz w:val="18"/>
          <w:szCs w:val="18"/>
        </w:rPr>
        <w:t xml:space="preserve">Rosen A, </w:t>
      </w:r>
      <w:proofErr w:type="spellStart"/>
      <w:r w:rsidRPr="008A07EE">
        <w:rPr>
          <w:rFonts w:ascii="Arial" w:hAnsi="Arial" w:cs="Arial"/>
          <w:sz w:val="18"/>
          <w:szCs w:val="18"/>
        </w:rPr>
        <w:t>McGorry</w:t>
      </w:r>
      <w:proofErr w:type="spellEnd"/>
      <w:r w:rsidRPr="008A07EE">
        <w:rPr>
          <w:rFonts w:ascii="Arial" w:hAnsi="Arial" w:cs="Arial"/>
          <w:sz w:val="18"/>
          <w:szCs w:val="18"/>
        </w:rPr>
        <w:t xml:space="preserve"> P, </w:t>
      </w:r>
      <w:proofErr w:type="spellStart"/>
      <w:r w:rsidRPr="008A07EE">
        <w:rPr>
          <w:rFonts w:ascii="Arial" w:hAnsi="Arial" w:cs="Arial"/>
          <w:sz w:val="18"/>
          <w:szCs w:val="18"/>
        </w:rPr>
        <w:t>Herrman</w:t>
      </w:r>
      <w:proofErr w:type="spellEnd"/>
      <w:r w:rsidRPr="008A07EE">
        <w:rPr>
          <w:rFonts w:ascii="Arial" w:hAnsi="Arial" w:cs="Arial"/>
          <w:sz w:val="18"/>
          <w:szCs w:val="18"/>
        </w:rPr>
        <w:t xml:space="preserve"> H, </w:t>
      </w:r>
      <w:proofErr w:type="spellStart"/>
      <w:r w:rsidRPr="008A07EE">
        <w:rPr>
          <w:rFonts w:ascii="Arial" w:hAnsi="Arial" w:cs="Arial"/>
          <w:sz w:val="18"/>
          <w:szCs w:val="18"/>
        </w:rPr>
        <w:t>Bartone</w:t>
      </w:r>
      <w:proofErr w:type="spellEnd"/>
      <w:r w:rsidRPr="008A07EE">
        <w:rPr>
          <w:rFonts w:ascii="Arial" w:hAnsi="Arial" w:cs="Arial"/>
          <w:sz w:val="18"/>
          <w:szCs w:val="18"/>
        </w:rPr>
        <w:t xml:space="preserve"> A, Allan J, Stanley F, and 35 others:</w:t>
      </w:r>
      <w:r w:rsidRPr="008A07EE">
        <w:rPr>
          <w:sz w:val="18"/>
          <w:szCs w:val="18"/>
        </w:rPr>
        <w:t xml:space="preserve"> </w:t>
      </w:r>
      <w:r w:rsidRPr="008A07EE">
        <w:rPr>
          <w:rFonts w:ascii="Arial" w:hAnsi="Arial" w:cs="Arial"/>
          <w:color w:val="000000" w:themeColor="text1"/>
          <w:sz w:val="18"/>
          <w:szCs w:val="18"/>
        </w:rPr>
        <w:t xml:space="preserve">Call for a comprehensive National Mental Health Plan to respond to the novel coronavirus (COVID-19) Pandemic, 23 April 2020c. </w:t>
      </w:r>
    </w:p>
    <w:p w14:paraId="57F84330" w14:textId="14709B47" w:rsidR="00EE0533" w:rsidRPr="008A07EE" w:rsidRDefault="00EE0533" w:rsidP="00EE0533">
      <w:pPr>
        <w:tabs>
          <w:tab w:val="left" w:pos="0"/>
          <w:tab w:val="left" w:pos="792"/>
          <w:tab w:val="left" w:pos="1416"/>
          <w:tab w:val="left" w:pos="4218"/>
          <w:tab w:val="left" w:pos="5658"/>
          <w:tab w:val="left" w:pos="7098"/>
          <w:tab w:val="left" w:pos="8538"/>
          <w:tab w:val="left" w:pos="9978"/>
          <w:tab w:val="left" w:pos="11418"/>
          <w:tab w:val="left" w:pos="12858"/>
          <w:tab w:val="left" w:pos="14298"/>
          <w:tab w:val="left" w:pos="15738"/>
          <w:tab w:val="left" w:pos="17178"/>
          <w:tab w:val="left" w:pos="18618"/>
          <w:tab w:val="left" w:pos="20058"/>
          <w:tab w:val="left" w:pos="21498"/>
          <w:tab w:val="left" w:pos="22938"/>
        </w:tabs>
        <w:rPr>
          <w:rFonts w:ascii="Arial" w:hAnsi="Arial" w:cs="Arial"/>
          <w:color w:val="151514"/>
          <w:sz w:val="18"/>
          <w:szCs w:val="18"/>
          <w:lang w:val="en-US"/>
        </w:rPr>
      </w:pPr>
      <w:r w:rsidRPr="008A07EE">
        <w:rPr>
          <w:rFonts w:ascii="Arial" w:hAnsi="Arial" w:cs="Arial"/>
          <w:color w:val="151514"/>
          <w:sz w:val="18"/>
          <w:szCs w:val="18"/>
          <w:lang w:val="en-US"/>
        </w:rPr>
        <w:t xml:space="preserve">Rosen A, Impact of Drought on Indigenous Communities, in Centre for Rural &amp; Remote Mental </w:t>
      </w:r>
      <w:proofErr w:type="gramStart"/>
      <w:r w:rsidRPr="008A07EE">
        <w:rPr>
          <w:rFonts w:ascii="Arial" w:hAnsi="Arial" w:cs="Arial"/>
          <w:color w:val="151514"/>
          <w:sz w:val="18"/>
          <w:szCs w:val="18"/>
          <w:lang w:val="en-US"/>
        </w:rPr>
        <w:t>Health,  NSW</w:t>
      </w:r>
      <w:proofErr w:type="gramEnd"/>
      <w:r w:rsidRPr="008A07EE">
        <w:rPr>
          <w:rFonts w:ascii="Arial" w:hAnsi="Arial" w:cs="Arial"/>
          <w:color w:val="151514"/>
          <w:sz w:val="18"/>
          <w:szCs w:val="18"/>
          <w:lang w:val="en-US"/>
        </w:rPr>
        <w:t xml:space="preserve"> Health Drought Mental Health Assistance </w:t>
      </w:r>
      <w:proofErr w:type="spellStart"/>
      <w:r w:rsidRPr="008A07EE">
        <w:rPr>
          <w:rFonts w:ascii="Arial" w:hAnsi="Arial" w:cs="Arial"/>
          <w:color w:val="151514"/>
          <w:sz w:val="18"/>
          <w:szCs w:val="18"/>
          <w:lang w:val="en-US"/>
        </w:rPr>
        <w:t>Programme</w:t>
      </w:r>
      <w:proofErr w:type="spellEnd"/>
      <w:r w:rsidRPr="008A07EE">
        <w:rPr>
          <w:rFonts w:ascii="Arial" w:hAnsi="Arial" w:cs="Arial"/>
          <w:color w:val="151514"/>
          <w:sz w:val="18"/>
          <w:szCs w:val="18"/>
          <w:lang w:val="en-US"/>
        </w:rPr>
        <w:t xml:space="preserve">  (DMHAP) , Consultants Reports,  (Indigenous Communities), University of Newcastle, 2009.</w:t>
      </w:r>
    </w:p>
    <w:p w14:paraId="3F01AAFD" w14:textId="3E098E97" w:rsidR="00E42DF0" w:rsidRPr="008A07EE" w:rsidRDefault="00E42DF0" w:rsidP="00EE0533">
      <w:pPr>
        <w:tabs>
          <w:tab w:val="left" w:pos="0"/>
          <w:tab w:val="left" w:pos="792"/>
          <w:tab w:val="left" w:pos="1416"/>
          <w:tab w:val="left" w:pos="4218"/>
          <w:tab w:val="left" w:pos="5658"/>
          <w:tab w:val="left" w:pos="7098"/>
          <w:tab w:val="left" w:pos="8538"/>
          <w:tab w:val="left" w:pos="9978"/>
          <w:tab w:val="left" w:pos="11418"/>
          <w:tab w:val="left" w:pos="12858"/>
          <w:tab w:val="left" w:pos="14298"/>
          <w:tab w:val="left" w:pos="15738"/>
          <w:tab w:val="left" w:pos="17178"/>
          <w:tab w:val="left" w:pos="18618"/>
          <w:tab w:val="left" w:pos="20058"/>
          <w:tab w:val="left" w:pos="21498"/>
          <w:tab w:val="left" w:pos="22938"/>
        </w:tabs>
        <w:rPr>
          <w:rFonts w:ascii="Arial" w:hAnsi="Arial" w:cs="Arial"/>
          <w:color w:val="151514"/>
          <w:sz w:val="18"/>
          <w:szCs w:val="18"/>
          <w:lang w:val="en-US"/>
        </w:rPr>
      </w:pPr>
    </w:p>
    <w:p w14:paraId="0312C639" w14:textId="100E0C65" w:rsidR="00E42DF0" w:rsidRPr="008A07EE" w:rsidRDefault="00E42DF0" w:rsidP="00E42DF0">
      <w:pPr>
        <w:pStyle w:val="Heading1"/>
        <w:spacing w:before="0" w:beforeAutospacing="0" w:after="150" w:afterAutospacing="0" w:line="312" w:lineRule="atLeast"/>
        <w:rPr>
          <w:rFonts w:ascii="Arial" w:hAnsi="Arial" w:cs="Arial"/>
          <w:b w:val="0"/>
          <w:bCs w:val="0"/>
          <w:color w:val="40454D"/>
          <w:sz w:val="18"/>
          <w:szCs w:val="18"/>
        </w:rPr>
      </w:pPr>
      <w:r w:rsidRPr="008A07EE">
        <w:rPr>
          <w:rFonts w:ascii="Arial" w:hAnsi="Arial" w:cs="Arial"/>
          <w:b w:val="0"/>
          <w:bCs w:val="0"/>
          <w:sz w:val="18"/>
          <w:szCs w:val="18"/>
        </w:rPr>
        <w:t xml:space="preserve">Rosenberg S, 2020, </w:t>
      </w:r>
      <w:r w:rsidRPr="008A07EE">
        <w:rPr>
          <w:rFonts w:ascii="Arial" w:hAnsi="Arial" w:cs="Arial"/>
          <w:b w:val="0"/>
          <w:bCs w:val="0"/>
          <w:color w:val="40454D"/>
          <w:sz w:val="18"/>
          <w:szCs w:val="18"/>
        </w:rPr>
        <w:t xml:space="preserve">Budget 2020 and mental health: what is the strategy? </w:t>
      </w:r>
      <w:proofErr w:type="spellStart"/>
      <w:r w:rsidRPr="008A07EE">
        <w:rPr>
          <w:rFonts w:ascii="Arial" w:hAnsi="Arial" w:cs="Arial"/>
          <w:b w:val="0"/>
          <w:bCs w:val="0"/>
          <w:color w:val="40454D"/>
          <w:sz w:val="18"/>
          <w:szCs w:val="18"/>
        </w:rPr>
        <w:t>Croakey</w:t>
      </w:r>
      <w:proofErr w:type="spellEnd"/>
      <w:r w:rsidRPr="008A07EE">
        <w:rPr>
          <w:rFonts w:ascii="Arial" w:hAnsi="Arial" w:cs="Arial"/>
          <w:b w:val="0"/>
          <w:bCs w:val="0"/>
          <w:color w:val="40454D"/>
          <w:sz w:val="18"/>
          <w:szCs w:val="18"/>
        </w:rPr>
        <w:t xml:space="preserve"> 7.10.20.</w:t>
      </w:r>
    </w:p>
    <w:p w14:paraId="0C30D870" w14:textId="05FE33F8" w:rsidR="009F5DF4" w:rsidRPr="008A07EE" w:rsidRDefault="00B44942" w:rsidP="00EE0533">
      <w:pPr>
        <w:pStyle w:val="NormalWeb"/>
        <w:rPr>
          <w:rFonts w:ascii="Arial" w:hAnsi="Arial" w:cs="Arial"/>
          <w:color w:val="000000" w:themeColor="text1"/>
          <w:sz w:val="18"/>
          <w:szCs w:val="18"/>
        </w:rPr>
      </w:pPr>
      <w:r w:rsidRPr="008A07EE">
        <w:rPr>
          <w:rFonts w:ascii="Arial" w:hAnsi="Arial" w:cs="Arial"/>
          <w:color w:val="111111"/>
          <w:sz w:val="18"/>
          <w:szCs w:val="18"/>
        </w:rPr>
        <w:t>Perkins D, Farmer J, Salvador-</w:t>
      </w:r>
      <w:proofErr w:type="spellStart"/>
      <w:r w:rsidRPr="008A07EE">
        <w:rPr>
          <w:rFonts w:ascii="Arial" w:hAnsi="Arial" w:cs="Arial"/>
          <w:color w:val="111111"/>
          <w:sz w:val="18"/>
          <w:szCs w:val="18"/>
        </w:rPr>
        <w:t>Carulla</w:t>
      </w:r>
      <w:proofErr w:type="spellEnd"/>
      <w:r w:rsidRPr="008A07EE">
        <w:rPr>
          <w:rFonts w:ascii="Arial" w:hAnsi="Arial" w:cs="Arial"/>
          <w:color w:val="111111"/>
          <w:sz w:val="18"/>
          <w:szCs w:val="18"/>
        </w:rPr>
        <w:t xml:space="preserve"> L, Dalton H, Luscombe G.M., </w:t>
      </w:r>
      <w:r w:rsidR="009F5DF4" w:rsidRPr="008A07EE">
        <w:rPr>
          <w:rFonts w:ascii="Arial" w:hAnsi="Arial" w:cs="Arial"/>
          <w:color w:val="111111"/>
          <w:sz w:val="18"/>
          <w:szCs w:val="18"/>
        </w:rPr>
        <w:t>The Orange Declaration on rural and remote mental health</w:t>
      </w:r>
      <w:r w:rsidRPr="008A07EE">
        <w:rPr>
          <w:rFonts w:ascii="Arial" w:hAnsi="Arial" w:cs="Arial"/>
          <w:color w:val="111111"/>
          <w:sz w:val="18"/>
          <w:szCs w:val="18"/>
        </w:rPr>
        <w:t xml:space="preserve">, </w:t>
      </w:r>
      <w:r w:rsidRPr="008A07EE">
        <w:rPr>
          <w:rFonts w:ascii="Arial" w:hAnsi="Arial" w:cs="Arial"/>
          <w:color w:val="000000" w:themeColor="text1"/>
          <w:sz w:val="18"/>
          <w:szCs w:val="18"/>
        </w:rPr>
        <w:t>Australian Journal of Rural Health 27(5), September 2019</w:t>
      </w:r>
    </w:p>
    <w:p w14:paraId="02822717" w14:textId="04A15BDC" w:rsidR="0093631D" w:rsidRPr="008A07EE" w:rsidRDefault="00FC2F03" w:rsidP="00E9408A">
      <w:pPr>
        <w:rPr>
          <w:rFonts w:ascii="Arial" w:hAnsi="Arial" w:cs="Arial"/>
          <w:sz w:val="18"/>
          <w:szCs w:val="18"/>
        </w:rPr>
      </w:pPr>
      <w:proofErr w:type="spellStart"/>
      <w:r w:rsidRPr="008A07EE">
        <w:rPr>
          <w:rFonts w:ascii="Arial" w:hAnsi="Arial" w:cs="Arial"/>
          <w:sz w:val="18"/>
          <w:szCs w:val="18"/>
        </w:rPr>
        <w:t>Yellowlees</w:t>
      </w:r>
      <w:proofErr w:type="spellEnd"/>
      <w:r w:rsidRPr="008A07EE">
        <w:rPr>
          <w:rFonts w:ascii="Arial" w:hAnsi="Arial" w:cs="Arial"/>
          <w:sz w:val="18"/>
          <w:szCs w:val="18"/>
        </w:rPr>
        <w:t xml:space="preserve"> P,</w:t>
      </w:r>
      <w:r w:rsidR="00E9408A" w:rsidRPr="008A07EE">
        <w:rPr>
          <w:rFonts w:ascii="Arial" w:hAnsi="Arial" w:cs="Arial"/>
          <w:sz w:val="18"/>
          <w:szCs w:val="18"/>
        </w:rPr>
        <w:t xml:space="preserve"> Telepsychiatry and Health </w:t>
      </w:r>
      <w:proofErr w:type="gramStart"/>
      <w:r w:rsidR="00E9408A" w:rsidRPr="008A07EE">
        <w:rPr>
          <w:rFonts w:ascii="Arial" w:hAnsi="Arial" w:cs="Arial"/>
          <w:sz w:val="18"/>
          <w:szCs w:val="18"/>
        </w:rPr>
        <w:t>Technologies :</w:t>
      </w:r>
      <w:proofErr w:type="gramEnd"/>
      <w:r w:rsidR="00E9408A" w:rsidRPr="008A07EE">
        <w:rPr>
          <w:rFonts w:ascii="Arial" w:hAnsi="Arial" w:cs="Arial"/>
          <w:sz w:val="18"/>
          <w:szCs w:val="18"/>
        </w:rPr>
        <w:t xml:space="preserve"> A Guide for Mental Health Professionals, American Psychiatric Association,</w:t>
      </w:r>
      <w:r w:rsidRPr="008A07EE">
        <w:rPr>
          <w:rFonts w:ascii="Arial" w:hAnsi="Arial" w:cs="Arial"/>
          <w:sz w:val="18"/>
          <w:szCs w:val="18"/>
        </w:rPr>
        <w:t xml:space="preserve"> 2018.</w:t>
      </w:r>
    </w:p>
    <w:p w14:paraId="3D4DA9C4" w14:textId="6776896F" w:rsidR="00931E3E" w:rsidRPr="008A07EE" w:rsidRDefault="00931E3E" w:rsidP="00E9408A">
      <w:pPr>
        <w:rPr>
          <w:rFonts w:ascii="Arial" w:hAnsi="Arial" w:cs="Arial"/>
          <w:sz w:val="18"/>
          <w:szCs w:val="18"/>
        </w:rPr>
      </w:pPr>
    </w:p>
    <w:p w14:paraId="4983613B" w14:textId="77777777" w:rsidR="00931E3E" w:rsidRPr="008A07EE" w:rsidRDefault="00931E3E" w:rsidP="00E9408A">
      <w:pPr>
        <w:rPr>
          <w:rFonts w:ascii="Arial" w:hAnsi="Arial" w:cs="Arial"/>
          <w:sz w:val="18"/>
          <w:szCs w:val="18"/>
        </w:rPr>
      </w:pPr>
    </w:p>
    <w:p w14:paraId="624FF24C" w14:textId="77777777" w:rsidR="0093631D" w:rsidRPr="008A07EE" w:rsidRDefault="0093631D" w:rsidP="0093631D">
      <w:pPr>
        <w:pStyle w:val="NormalWeb"/>
        <w:shd w:val="clear" w:color="auto" w:fill="FFFFFF"/>
        <w:rPr>
          <w:sz w:val="18"/>
          <w:szCs w:val="18"/>
        </w:rPr>
      </w:pPr>
      <w:r w:rsidRPr="008A07EE">
        <w:rPr>
          <w:rFonts w:ascii="Muli" w:hAnsi="Muli"/>
          <w:b/>
          <w:bCs/>
          <w:color w:val="FFFFFF"/>
          <w:sz w:val="18"/>
          <w:szCs w:val="18"/>
        </w:rPr>
        <w:t>Using videoconferencing</w:t>
      </w:r>
      <w:r w:rsidRPr="008A07EE">
        <w:rPr>
          <w:rFonts w:ascii="Muli" w:hAnsi="Muli"/>
          <w:b/>
          <w:bCs/>
          <w:color w:val="FFFFFF"/>
          <w:sz w:val="18"/>
          <w:szCs w:val="18"/>
        </w:rPr>
        <w:br/>
        <w:t xml:space="preserve">for mental health consultations </w:t>
      </w:r>
    </w:p>
    <w:p w14:paraId="7C309C4F" w14:textId="77777777" w:rsidR="0093631D" w:rsidRPr="008A07EE" w:rsidRDefault="0093631D" w:rsidP="00E9408A">
      <w:pPr>
        <w:rPr>
          <w:sz w:val="18"/>
          <w:szCs w:val="18"/>
        </w:rPr>
      </w:pPr>
    </w:p>
    <w:sectPr w:rsidR="0093631D" w:rsidRPr="008A07EE">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4C4F3" w14:textId="77777777" w:rsidR="00011B07" w:rsidRDefault="00011B07" w:rsidP="004F1B64">
      <w:r>
        <w:separator/>
      </w:r>
    </w:p>
  </w:endnote>
  <w:endnote w:type="continuationSeparator" w:id="0">
    <w:p w14:paraId="7AA81932" w14:textId="77777777" w:rsidR="00011B07" w:rsidRDefault="00011B07" w:rsidP="004F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SymbolMT">
    <w:altName w:val="Cambria"/>
    <w:panose1 w:val="020B0604020202020204"/>
    <w:charset w:val="00"/>
    <w:family w:val="roman"/>
    <w:notTrueType/>
    <w:pitch w:val="default"/>
  </w:font>
  <w:font w:name="Roboto">
    <w:altName w:val="Arial"/>
    <w:panose1 w:val="020B0604020202020204"/>
    <w:charset w:val="00"/>
    <w:family w:val="roman"/>
    <w:notTrueType/>
    <w:pitch w:val="default"/>
  </w:font>
  <w:font w:name=".SFNS">
    <w:altName w:val="Cambria"/>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AdvP9725">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Sabon">
    <w:altName w:val="Cambria"/>
    <w:panose1 w:val="020B0604020202020204"/>
    <w:charset w:val="4D"/>
    <w:family w:val="roman"/>
    <w:notTrueType/>
    <w:pitch w:val="default"/>
    <w:sig w:usb0="00000003" w:usb1="00000000" w:usb2="00000000" w:usb3="00000000" w:csb0="00000001" w:csb1="00000000"/>
  </w:font>
  <w:font w:name="Muli">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1148737"/>
      <w:docPartObj>
        <w:docPartGallery w:val="Page Numbers (Bottom of Page)"/>
        <w:docPartUnique/>
      </w:docPartObj>
    </w:sdtPr>
    <w:sdtEndPr>
      <w:rPr>
        <w:rStyle w:val="PageNumber"/>
      </w:rPr>
    </w:sdtEndPr>
    <w:sdtContent>
      <w:p w14:paraId="6B085739" w14:textId="3E54B841" w:rsidR="009216FD" w:rsidRDefault="009216FD" w:rsidP="009827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08FE15" w14:textId="77777777" w:rsidR="009216FD" w:rsidRDefault="009216FD" w:rsidP="004F1B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5087754"/>
      <w:docPartObj>
        <w:docPartGallery w:val="Page Numbers (Bottom of Page)"/>
        <w:docPartUnique/>
      </w:docPartObj>
    </w:sdtPr>
    <w:sdtEndPr>
      <w:rPr>
        <w:rStyle w:val="PageNumber"/>
      </w:rPr>
    </w:sdtEndPr>
    <w:sdtContent>
      <w:p w14:paraId="4C8BB9A4" w14:textId="71923A35" w:rsidR="009216FD" w:rsidRDefault="009216FD" w:rsidP="009827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6E8FB4" w14:textId="77777777" w:rsidR="009216FD" w:rsidRDefault="009216FD" w:rsidP="004F1B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FA3CE" w14:textId="77777777" w:rsidR="00011B07" w:rsidRDefault="00011B07" w:rsidP="004F1B64">
      <w:r>
        <w:separator/>
      </w:r>
    </w:p>
  </w:footnote>
  <w:footnote w:type="continuationSeparator" w:id="0">
    <w:p w14:paraId="35755873" w14:textId="77777777" w:rsidR="00011B07" w:rsidRDefault="00011B07" w:rsidP="004F1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6EEC"/>
    <w:multiLevelType w:val="multilevel"/>
    <w:tmpl w:val="3A3C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83443"/>
    <w:multiLevelType w:val="multilevel"/>
    <w:tmpl w:val="7A081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F419D"/>
    <w:multiLevelType w:val="hybridMultilevel"/>
    <w:tmpl w:val="67C43D4A"/>
    <w:lvl w:ilvl="0" w:tplc="08090001">
      <w:start w:val="1"/>
      <w:numFmt w:val="bullet"/>
      <w:lvlText w:val=""/>
      <w:lvlJc w:val="left"/>
      <w:pPr>
        <w:ind w:left="1478" w:hanging="360"/>
      </w:pPr>
      <w:rPr>
        <w:rFonts w:ascii="Symbol" w:hAnsi="Symbol" w:hint="default"/>
      </w:rPr>
    </w:lvl>
    <w:lvl w:ilvl="1" w:tplc="08090003" w:tentative="1">
      <w:start w:val="1"/>
      <w:numFmt w:val="bullet"/>
      <w:lvlText w:val="o"/>
      <w:lvlJc w:val="left"/>
      <w:pPr>
        <w:ind w:left="2198" w:hanging="360"/>
      </w:pPr>
      <w:rPr>
        <w:rFonts w:ascii="Courier New" w:hAnsi="Courier New" w:cs="Courier New" w:hint="default"/>
      </w:rPr>
    </w:lvl>
    <w:lvl w:ilvl="2" w:tplc="08090005" w:tentative="1">
      <w:start w:val="1"/>
      <w:numFmt w:val="bullet"/>
      <w:lvlText w:val=""/>
      <w:lvlJc w:val="left"/>
      <w:pPr>
        <w:ind w:left="2918" w:hanging="360"/>
      </w:pPr>
      <w:rPr>
        <w:rFonts w:ascii="Wingdings" w:hAnsi="Wingdings" w:hint="default"/>
      </w:rPr>
    </w:lvl>
    <w:lvl w:ilvl="3" w:tplc="08090001" w:tentative="1">
      <w:start w:val="1"/>
      <w:numFmt w:val="bullet"/>
      <w:lvlText w:val=""/>
      <w:lvlJc w:val="left"/>
      <w:pPr>
        <w:ind w:left="3638" w:hanging="360"/>
      </w:pPr>
      <w:rPr>
        <w:rFonts w:ascii="Symbol" w:hAnsi="Symbol" w:hint="default"/>
      </w:rPr>
    </w:lvl>
    <w:lvl w:ilvl="4" w:tplc="08090003" w:tentative="1">
      <w:start w:val="1"/>
      <w:numFmt w:val="bullet"/>
      <w:lvlText w:val="o"/>
      <w:lvlJc w:val="left"/>
      <w:pPr>
        <w:ind w:left="4358" w:hanging="360"/>
      </w:pPr>
      <w:rPr>
        <w:rFonts w:ascii="Courier New" w:hAnsi="Courier New" w:cs="Courier New" w:hint="default"/>
      </w:rPr>
    </w:lvl>
    <w:lvl w:ilvl="5" w:tplc="08090005" w:tentative="1">
      <w:start w:val="1"/>
      <w:numFmt w:val="bullet"/>
      <w:lvlText w:val=""/>
      <w:lvlJc w:val="left"/>
      <w:pPr>
        <w:ind w:left="5078" w:hanging="360"/>
      </w:pPr>
      <w:rPr>
        <w:rFonts w:ascii="Wingdings" w:hAnsi="Wingdings" w:hint="default"/>
      </w:rPr>
    </w:lvl>
    <w:lvl w:ilvl="6" w:tplc="08090001" w:tentative="1">
      <w:start w:val="1"/>
      <w:numFmt w:val="bullet"/>
      <w:lvlText w:val=""/>
      <w:lvlJc w:val="left"/>
      <w:pPr>
        <w:ind w:left="5798" w:hanging="360"/>
      </w:pPr>
      <w:rPr>
        <w:rFonts w:ascii="Symbol" w:hAnsi="Symbol" w:hint="default"/>
      </w:rPr>
    </w:lvl>
    <w:lvl w:ilvl="7" w:tplc="08090003" w:tentative="1">
      <w:start w:val="1"/>
      <w:numFmt w:val="bullet"/>
      <w:lvlText w:val="o"/>
      <w:lvlJc w:val="left"/>
      <w:pPr>
        <w:ind w:left="6518" w:hanging="360"/>
      </w:pPr>
      <w:rPr>
        <w:rFonts w:ascii="Courier New" w:hAnsi="Courier New" w:cs="Courier New" w:hint="default"/>
      </w:rPr>
    </w:lvl>
    <w:lvl w:ilvl="8" w:tplc="08090005" w:tentative="1">
      <w:start w:val="1"/>
      <w:numFmt w:val="bullet"/>
      <w:lvlText w:val=""/>
      <w:lvlJc w:val="left"/>
      <w:pPr>
        <w:ind w:left="7238" w:hanging="360"/>
      </w:pPr>
      <w:rPr>
        <w:rFonts w:ascii="Wingdings" w:hAnsi="Wingdings" w:hint="default"/>
      </w:rPr>
    </w:lvl>
  </w:abstractNum>
  <w:abstractNum w:abstractNumId="3" w15:restartNumberingAfterBreak="0">
    <w:nsid w:val="10A66843"/>
    <w:multiLevelType w:val="hybridMultilevel"/>
    <w:tmpl w:val="35BE1280"/>
    <w:lvl w:ilvl="0" w:tplc="47342A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B430D6"/>
    <w:multiLevelType w:val="hybridMultilevel"/>
    <w:tmpl w:val="66CC2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850ACD"/>
    <w:multiLevelType w:val="hybridMultilevel"/>
    <w:tmpl w:val="3D706702"/>
    <w:lvl w:ilvl="0" w:tplc="0C090001">
      <w:start w:val="1"/>
      <w:numFmt w:val="bullet"/>
      <w:lvlText w:val=""/>
      <w:lvlJc w:val="left"/>
      <w:pPr>
        <w:ind w:left="360" w:hanging="360"/>
      </w:pPr>
      <w:rPr>
        <w:rFonts w:ascii="Symbol" w:hAnsi="Symbol" w:hint="default"/>
        <w:b w:val="0"/>
        <w:bCs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3EC007E"/>
    <w:multiLevelType w:val="hybridMultilevel"/>
    <w:tmpl w:val="7FE87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853115"/>
    <w:multiLevelType w:val="hybridMultilevel"/>
    <w:tmpl w:val="CEEA9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3F05B6"/>
    <w:multiLevelType w:val="hybridMultilevel"/>
    <w:tmpl w:val="43B014EA"/>
    <w:lvl w:ilvl="0" w:tplc="9F76DBBC">
      <w:start w:val="1"/>
      <w:numFmt w:val="lowerLetter"/>
      <w:lvlText w:val="%1)"/>
      <w:lvlJc w:val="left"/>
      <w:pPr>
        <w:ind w:left="786" w:hanging="360"/>
      </w:pPr>
      <w:rPr>
        <w:rFonts w:hint="default"/>
        <w:b/>
        <w:bCs/>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772C2F"/>
    <w:multiLevelType w:val="multilevel"/>
    <w:tmpl w:val="823C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6675ED"/>
    <w:multiLevelType w:val="multilevel"/>
    <w:tmpl w:val="CB26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9516E2"/>
    <w:multiLevelType w:val="hybridMultilevel"/>
    <w:tmpl w:val="247E6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6238FF"/>
    <w:multiLevelType w:val="multilevel"/>
    <w:tmpl w:val="2B4445C0"/>
    <w:lvl w:ilvl="0">
      <w:start w:val="50"/>
      <w:numFmt w:val="decimal"/>
      <w:lvlText w:val="%1."/>
      <w:lvlJc w:val="left"/>
      <w:pPr>
        <w:tabs>
          <w:tab w:val="num" w:pos="4188"/>
        </w:tabs>
        <w:ind w:left="4188" w:hanging="360"/>
      </w:pPr>
      <w:rPr>
        <w:rFonts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D255AFD"/>
    <w:multiLevelType w:val="hybridMultilevel"/>
    <w:tmpl w:val="2DE2C404"/>
    <w:lvl w:ilvl="0" w:tplc="08090001">
      <w:start w:val="1"/>
      <w:numFmt w:val="bullet"/>
      <w:lvlText w:val=""/>
      <w:lvlJc w:val="left"/>
      <w:pPr>
        <w:ind w:left="1435" w:hanging="360"/>
      </w:pPr>
      <w:rPr>
        <w:rFonts w:ascii="Symbol" w:hAnsi="Symbol" w:hint="default"/>
      </w:rPr>
    </w:lvl>
    <w:lvl w:ilvl="1" w:tplc="08090003" w:tentative="1">
      <w:start w:val="1"/>
      <w:numFmt w:val="bullet"/>
      <w:lvlText w:val="o"/>
      <w:lvlJc w:val="left"/>
      <w:pPr>
        <w:ind w:left="2155" w:hanging="360"/>
      </w:pPr>
      <w:rPr>
        <w:rFonts w:ascii="Courier New" w:hAnsi="Courier New" w:cs="Courier New" w:hint="default"/>
      </w:rPr>
    </w:lvl>
    <w:lvl w:ilvl="2" w:tplc="08090005" w:tentative="1">
      <w:start w:val="1"/>
      <w:numFmt w:val="bullet"/>
      <w:lvlText w:val=""/>
      <w:lvlJc w:val="left"/>
      <w:pPr>
        <w:ind w:left="2875" w:hanging="360"/>
      </w:pPr>
      <w:rPr>
        <w:rFonts w:ascii="Wingdings" w:hAnsi="Wingdings" w:hint="default"/>
      </w:rPr>
    </w:lvl>
    <w:lvl w:ilvl="3" w:tplc="08090001" w:tentative="1">
      <w:start w:val="1"/>
      <w:numFmt w:val="bullet"/>
      <w:lvlText w:val=""/>
      <w:lvlJc w:val="left"/>
      <w:pPr>
        <w:ind w:left="3595" w:hanging="360"/>
      </w:pPr>
      <w:rPr>
        <w:rFonts w:ascii="Symbol" w:hAnsi="Symbol" w:hint="default"/>
      </w:rPr>
    </w:lvl>
    <w:lvl w:ilvl="4" w:tplc="08090003" w:tentative="1">
      <w:start w:val="1"/>
      <w:numFmt w:val="bullet"/>
      <w:lvlText w:val="o"/>
      <w:lvlJc w:val="left"/>
      <w:pPr>
        <w:ind w:left="4315" w:hanging="360"/>
      </w:pPr>
      <w:rPr>
        <w:rFonts w:ascii="Courier New" w:hAnsi="Courier New" w:cs="Courier New" w:hint="default"/>
      </w:rPr>
    </w:lvl>
    <w:lvl w:ilvl="5" w:tplc="08090005" w:tentative="1">
      <w:start w:val="1"/>
      <w:numFmt w:val="bullet"/>
      <w:lvlText w:val=""/>
      <w:lvlJc w:val="left"/>
      <w:pPr>
        <w:ind w:left="5035" w:hanging="360"/>
      </w:pPr>
      <w:rPr>
        <w:rFonts w:ascii="Wingdings" w:hAnsi="Wingdings" w:hint="default"/>
      </w:rPr>
    </w:lvl>
    <w:lvl w:ilvl="6" w:tplc="08090001" w:tentative="1">
      <w:start w:val="1"/>
      <w:numFmt w:val="bullet"/>
      <w:lvlText w:val=""/>
      <w:lvlJc w:val="left"/>
      <w:pPr>
        <w:ind w:left="5755" w:hanging="360"/>
      </w:pPr>
      <w:rPr>
        <w:rFonts w:ascii="Symbol" w:hAnsi="Symbol" w:hint="default"/>
      </w:rPr>
    </w:lvl>
    <w:lvl w:ilvl="7" w:tplc="08090003" w:tentative="1">
      <w:start w:val="1"/>
      <w:numFmt w:val="bullet"/>
      <w:lvlText w:val="o"/>
      <w:lvlJc w:val="left"/>
      <w:pPr>
        <w:ind w:left="6475" w:hanging="360"/>
      </w:pPr>
      <w:rPr>
        <w:rFonts w:ascii="Courier New" w:hAnsi="Courier New" w:cs="Courier New" w:hint="default"/>
      </w:rPr>
    </w:lvl>
    <w:lvl w:ilvl="8" w:tplc="08090005" w:tentative="1">
      <w:start w:val="1"/>
      <w:numFmt w:val="bullet"/>
      <w:lvlText w:val=""/>
      <w:lvlJc w:val="left"/>
      <w:pPr>
        <w:ind w:left="7195" w:hanging="360"/>
      </w:pPr>
      <w:rPr>
        <w:rFonts w:ascii="Wingdings" w:hAnsi="Wingdings" w:hint="default"/>
      </w:rPr>
    </w:lvl>
  </w:abstractNum>
  <w:abstractNum w:abstractNumId="14" w15:restartNumberingAfterBreak="0">
    <w:nsid w:val="503D024A"/>
    <w:multiLevelType w:val="hybridMultilevel"/>
    <w:tmpl w:val="00E22372"/>
    <w:lvl w:ilvl="0" w:tplc="4878AFC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D7117A"/>
    <w:multiLevelType w:val="hybridMultilevel"/>
    <w:tmpl w:val="FB48C5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A72831"/>
    <w:multiLevelType w:val="multilevel"/>
    <w:tmpl w:val="5032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E675DA"/>
    <w:multiLevelType w:val="hybridMultilevel"/>
    <w:tmpl w:val="A6101DE8"/>
    <w:lvl w:ilvl="0" w:tplc="8FEA8388">
      <w:start w:val="1"/>
      <w:numFmt w:val="upperLetter"/>
      <w:lvlText w:val="%1."/>
      <w:lvlJc w:val="left"/>
      <w:pPr>
        <w:ind w:left="644" w:hanging="360"/>
      </w:pPr>
      <w:rPr>
        <w:rFonts w:hint="default"/>
        <w:b/>
        <w:bCs/>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18" w15:restartNumberingAfterBreak="0">
    <w:nsid w:val="57482F0E"/>
    <w:multiLevelType w:val="multilevel"/>
    <w:tmpl w:val="C2C244A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A13C7D"/>
    <w:multiLevelType w:val="hybridMultilevel"/>
    <w:tmpl w:val="071E5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0C46E6"/>
    <w:multiLevelType w:val="multilevel"/>
    <w:tmpl w:val="7008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FC087C"/>
    <w:multiLevelType w:val="hybridMultilevel"/>
    <w:tmpl w:val="1786F4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A531DC"/>
    <w:multiLevelType w:val="hybridMultilevel"/>
    <w:tmpl w:val="281650F2"/>
    <w:lvl w:ilvl="0" w:tplc="CB340A66">
      <w:start w:val="1"/>
      <w:numFmt w:val="decimal"/>
      <w:lvlText w:val="%1."/>
      <w:lvlJc w:val="left"/>
      <w:pPr>
        <w:ind w:left="360" w:hanging="360"/>
      </w:pPr>
      <w:rPr>
        <w:rFonts w:hint="default"/>
        <w:b/>
        <w:bCs/>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3" w15:restartNumberingAfterBreak="0">
    <w:nsid w:val="7F0541A8"/>
    <w:multiLevelType w:val="multilevel"/>
    <w:tmpl w:val="0D16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D552CC"/>
    <w:multiLevelType w:val="hybridMultilevel"/>
    <w:tmpl w:val="9DA43ABA"/>
    <w:lvl w:ilvl="0" w:tplc="5D3E8630">
      <w:start w:val="4"/>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24"/>
  </w:num>
  <w:num w:numId="3">
    <w:abstractNumId w:val="21"/>
  </w:num>
  <w:num w:numId="4">
    <w:abstractNumId w:val="22"/>
  </w:num>
  <w:num w:numId="5">
    <w:abstractNumId w:val="18"/>
  </w:num>
  <w:num w:numId="6">
    <w:abstractNumId w:val="1"/>
  </w:num>
  <w:num w:numId="7">
    <w:abstractNumId w:val="6"/>
  </w:num>
  <w:num w:numId="8">
    <w:abstractNumId w:val="19"/>
  </w:num>
  <w:num w:numId="9">
    <w:abstractNumId w:val="11"/>
  </w:num>
  <w:num w:numId="10">
    <w:abstractNumId w:val="14"/>
  </w:num>
  <w:num w:numId="11">
    <w:abstractNumId w:val="4"/>
  </w:num>
  <w:num w:numId="12">
    <w:abstractNumId w:val="3"/>
  </w:num>
  <w:num w:numId="13">
    <w:abstractNumId w:val="13"/>
  </w:num>
  <w:num w:numId="14">
    <w:abstractNumId w:val="2"/>
  </w:num>
  <w:num w:numId="15">
    <w:abstractNumId w:val="15"/>
  </w:num>
  <w:num w:numId="16">
    <w:abstractNumId w:val="8"/>
  </w:num>
  <w:num w:numId="17">
    <w:abstractNumId w:val="16"/>
  </w:num>
  <w:num w:numId="18">
    <w:abstractNumId w:val="17"/>
  </w:num>
  <w:num w:numId="19">
    <w:abstractNumId w:val="10"/>
  </w:num>
  <w:num w:numId="20">
    <w:abstractNumId w:val="0"/>
  </w:num>
  <w:num w:numId="21">
    <w:abstractNumId w:val="20"/>
  </w:num>
  <w:num w:numId="22">
    <w:abstractNumId w:val="9"/>
  </w:num>
  <w:num w:numId="23">
    <w:abstractNumId w:val="5"/>
  </w:num>
  <w:num w:numId="24">
    <w:abstractNumId w:val="1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23B"/>
    <w:rsid w:val="000107C1"/>
    <w:rsid w:val="00010D11"/>
    <w:rsid w:val="00011B07"/>
    <w:rsid w:val="00013222"/>
    <w:rsid w:val="00015F8B"/>
    <w:rsid w:val="000239D5"/>
    <w:rsid w:val="000320CE"/>
    <w:rsid w:val="000460C2"/>
    <w:rsid w:val="0006364C"/>
    <w:rsid w:val="00071539"/>
    <w:rsid w:val="00084768"/>
    <w:rsid w:val="00086B99"/>
    <w:rsid w:val="00087435"/>
    <w:rsid w:val="0009200E"/>
    <w:rsid w:val="00094EA6"/>
    <w:rsid w:val="000B280B"/>
    <w:rsid w:val="000C09F3"/>
    <w:rsid w:val="000C12BE"/>
    <w:rsid w:val="000C6DC4"/>
    <w:rsid w:val="001005C2"/>
    <w:rsid w:val="0010672E"/>
    <w:rsid w:val="001303A7"/>
    <w:rsid w:val="00152509"/>
    <w:rsid w:val="0016253D"/>
    <w:rsid w:val="00172DA9"/>
    <w:rsid w:val="001A52CB"/>
    <w:rsid w:val="001B1220"/>
    <w:rsid w:val="001E2EBD"/>
    <w:rsid w:val="001F0F8B"/>
    <w:rsid w:val="001F4721"/>
    <w:rsid w:val="00227B8F"/>
    <w:rsid w:val="00262780"/>
    <w:rsid w:val="00282AB1"/>
    <w:rsid w:val="00283D39"/>
    <w:rsid w:val="002B36FD"/>
    <w:rsid w:val="002D54DB"/>
    <w:rsid w:val="002F5A4F"/>
    <w:rsid w:val="002F7C33"/>
    <w:rsid w:val="00303746"/>
    <w:rsid w:val="0031570B"/>
    <w:rsid w:val="00343FCE"/>
    <w:rsid w:val="00363518"/>
    <w:rsid w:val="00365AC5"/>
    <w:rsid w:val="00380C3D"/>
    <w:rsid w:val="0038224D"/>
    <w:rsid w:val="00392C61"/>
    <w:rsid w:val="003C7A8D"/>
    <w:rsid w:val="003E7CF3"/>
    <w:rsid w:val="0040374D"/>
    <w:rsid w:val="00411065"/>
    <w:rsid w:val="00413337"/>
    <w:rsid w:val="00413CC3"/>
    <w:rsid w:val="00420E66"/>
    <w:rsid w:val="0042544C"/>
    <w:rsid w:val="004413E0"/>
    <w:rsid w:val="004427D2"/>
    <w:rsid w:val="00443BCE"/>
    <w:rsid w:val="004455DB"/>
    <w:rsid w:val="004655AE"/>
    <w:rsid w:val="00467BAE"/>
    <w:rsid w:val="00474D50"/>
    <w:rsid w:val="00475319"/>
    <w:rsid w:val="004809B2"/>
    <w:rsid w:val="00493AB2"/>
    <w:rsid w:val="00497338"/>
    <w:rsid w:val="004A2F54"/>
    <w:rsid w:val="004A5A3C"/>
    <w:rsid w:val="004B51EC"/>
    <w:rsid w:val="004B6A9B"/>
    <w:rsid w:val="004E63C4"/>
    <w:rsid w:val="004F139B"/>
    <w:rsid w:val="004F1B64"/>
    <w:rsid w:val="004F393A"/>
    <w:rsid w:val="004F5C62"/>
    <w:rsid w:val="00502B64"/>
    <w:rsid w:val="00504444"/>
    <w:rsid w:val="00524A0C"/>
    <w:rsid w:val="00543607"/>
    <w:rsid w:val="0054685E"/>
    <w:rsid w:val="005629E3"/>
    <w:rsid w:val="00586CE1"/>
    <w:rsid w:val="00591EBE"/>
    <w:rsid w:val="005A6A8D"/>
    <w:rsid w:val="005E0829"/>
    <w:rsid w:val="005E0D00"/>
    <w:rsid w:val="005E799A"/>
    <w:rsid w:val="005F6D7F"/>
    <w:rsid w:val="00603DC7"/>
    <w:rsid w:val="00631446"/>
    <w:rsid w:val="00657904"/>
    <w:rsid w:val="006701F2"/>
    <w:rsid w:val="00676B77"/>
    <w:rsid w:val="00683133"/>
    <w:rsid w:val="00686198"/>
    <w:rsid w:val="006A10E0"/>
    <w:rsid w:val="006C6954"/>
    <w:rsid w:val="0070419A"/>
    <w:rsid w:val="007075C8"/>
    <w:rsid w:val="007151F9"/>
    <w:rsid w:val="0072408D"/>
    <w:rsid w:val="007243B4"/>
    <w:rsid w:val="00736B15"/>
    <w:rsid w:val="00773DE0"/>
    <w:rsid w:val="0078281E"/>
    <w:rsid w:val="0079043D"/>
    <w:rsid w:val="007962D2"/>
    <w:rsid w:val="00796734"/>
    <w:rsid w:val="007A73FC"/>
    <w:rsid w:val="007B0F99"/>
    <w:rsid w:val="007C3886"/>
    <w:rsid w:val="007E36B5"/>
    <w:rsid w:val="007E6588"/>
    <w:rsid w:val="0082432C"/>
    <w:rsid w:val="00834F87"/>
    <w:rsid w:val="00840C3F"/>
    <w:rsid w:val="0089290D"/>
    <w:rsid w:val="008935DB"/>
    <w:rsid w:val="00895757"/>
    <w:rsid w:val="00897C66"/>
    <w:rsid w:val="008A07EE"/>
    <w:rsid w:val="008A3C89"/>
    <w:rsid w:val="008B018F"/>
    <w:rsid w:val="008C5FE4"/>
    <w:rsid w:val="008C6861"/>
    <w:rsid w:val="008E0B9C"/>
    <w:rsid w:val="0090420A"/>
    <w:rsid w:val="0092108B"/>
    <w:rsid w:val="009216FD"/>
    <w:rsid w:val="00931E3E"/>
    <w:rsid w:val="00935A3B"/>
    <w:rsid w:val="0093631D"/>
    <w:rsid w:val="00954307"/>
    <w:rsid w:val="0095442D"/>
    <w:rsid w:val="009550F3"/>
    <w:rsid w:val="0098277A"/>
    <w:rsid w:val="0098664D"/>
    <w:rsid w:val="0099691C"/>
    <w:rsid w:val="009B5B14"/>
    <w:rsid w:val="009C4EB7"/>
    <w:rsid w:val="009D109E"/>
    <w:rsid w:val="009D75FA"/>
    <w:rsid w:val="009E4DC5"/>
    <w:rsid w:val="009E6879"/>
    <w:rsid w:val="009F5DF4"/>
    <w:rsid w:val="00A00659"/>
    <w:rsid w:val="00A018C9"/>
    <w:rsid w:val="00A13F7C"/>
    <w:rsid w:val="00A20932"/>
    <w:rsid w:val="00A2701F"/>
    <w:rsid w:val="00A750EC"/>
    <w:rsid w:val="00A75586"/>
    <w:rsid w:val="00A75A19"/>
    <w:rsid w:val="00A905FD"/>
    <w:rsid w:val="00A96F6B"/>
    <w:rsid w:val="00AB2999"/>
    <w:rsid w:val="00AC63F1"/>
    <w:rsid w:val="00AF662E"/>
    <w:rsid w:val="00B16277"/>
    <w:rsid w:val="00B162AF"/>
    <w:rsid w:val="00B31414"/>
    <w:rsid w:val="00B36996"/>
    <w:rsid w:val="00B371B0"/>
    <w:rsid w:val="00B44865"/>
    <w:rsid w:val="00B44942"/>
    <w:rsid w:val="00B869F8"/>
    <w:rsid w:val="00B935EA"/>
    <w:rsid w:val="00BB477B"/>
    <w:rsid w:val="00BC7F69"/>
    <w:rsid w:val="00BD674F"/>
    <w:rsid w:val="00BE376B"/>
    <w:rsid w:val="00C07B0B"/>
    <w:rsid w:val="00C20F4E"/>
    <w:rsid w:val="00C32282"/>
    <w:rsid w:val="00C7328D"/>
    <w:rsid w:val="00C760B5"/>
    <w:rsid w:val="00C7689D"/>
    <w:rsid w:val="00CA2C8C"/>
    <w:rsid w:val="00CD0E8C"/>
    <w:rsid w:val="00CE6D56"/>
    <w:rsid w:val="00CF7212"/>
    <w:rsid w:val="00D009E6"/>
    <w:rsid w:val="00D0323B"/>
    <w:rsid w:val="00D1649B"/>
    <w:rsid w:val="00D20929"/>
    <w:rsid w:val="00D2124B"/>
    <w:rsid w:val="00D43AB7"/>
    <w:rsid w:val="00D44B98"/>
    <w:rsid w:val="00D55875"/>
    <w:rsid w:val="00D55C00"/>
    <w:rsid w:val="00D62C9A"/>
    <w:rsid w:val="00D63EEB"/>
    <w:rsid w:val="00D660EC"/>
    <w:rsid w:val="00D83978"/>
    <w:rsid w:val="00D857ED"/>
    <w:rsid w:val="00D93513"/>
    <w:rsid w:val="00DB79DD"/>
    <w:rsid w:val="00DC7B90"/>
    <w:rsid w:val="00DD2428"/>
    <w:rsid w:val="00DD3D8F"/>
    <w:rsid w:val="00E00783"/>
    <w:rsid w:val="00E07D18"/>
    <w:rsid w:val="00E10604"/>
    <w:rsid w:val="00E216E9"/>
    <w:rsid w:val="00E3399E"/>
    <w:rsid w:val="00E42DF0"/>
    <w:rsid w:val="00E468BF"/>
    <w:rsid w:val="00E513D3"/>
    <w:rsid w:val="00E729A7"/>
    <w:rsid w:val="00E81A07"/>
    <w:rsid w:val="00E85ED9"/>
    <w:rsid w:val="00E85F52"/>
    <w:rsid w:val="00E86ACF"/>
    <w:rsid w:val="00E9408A"/>
    <w:rsid w:val="00EA416A"/>
    <w:rsid w:val="00EA63E3"/>
    <w:rsid w:val="00EE0533"/>
    <w:rsid w:val="00EE66B6"/>
    <w:rsid w:val="00EF12DB"/>
    <w:rsid w:val="00F06408"/>
    <w:rsid w:val="00F306F6"/>
    <w:rsid w:val="00F45CD3"/>
    <w:rsid w:val="00F51F57"/>
    <w:rsid w:val="00F73BB6"/>
    <w:rsid w:val="00FB7668"/>
    <w:rsid w:val="00FC2F03"/>
    <w:rsid w:val="00FD30F7"/>
    <w:rsid w:val="00FD3B78"/>
    <w:rsid w:val="00FD7C87"/>
    <w:rsid w:val="00FE3786"/>
    <w:rsid w:val="00FF309F"/>
    <w:rsid w:val="00FF6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9A43D"/>
  <w15:chartTrackingRefBased/>
  <w15:docId w15:val="{1B809275-A671-F64D-A208-A78EBA9F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A8D"/>
    <w:rPr>
      <w:sz w:val="22"/>
      <w:szCs w:val="22"/>
    </w:rPr>
  </w:style>
  <w:style w:type="paragraph" w:styleId="Heading1">
    <w:name w:val="heading 1"/>
    <w:basedOn w:val="Normal"/>
    <w:link w:val="Heading1Char"/>
    <w:uiPriority w:val="9"/>
    <w:qFormat/>
    <w:rsid w:val="00E42DF0"/>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D0323B"/>
    <w:pPr>
      <w:ind w:left="720"/>
      <w:contextualSpacing/>
    </w:pPr>
    <w:rPr>
      <w:rFonts w:eastAsia="Times New Roman"/>
      <w:sz w:val="24"/>
      <w:szCs w:val="24"/>
      <w:lang w:val="en-GB"/>
    </w:rPr>
  </w:style>
  <w:style w:type="paragraph" w:styleId="NormalWeb">
    <w:name w:val="Normal (Web)"/>
    <w:basedOn w:val="Normal"/>
    <w:uiPriority w:val="99"/>
    <w:unhideWhenUsed/>
    <w:rsid w:val="00D0323B"/>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0323B"/>
    <w:rPr>
      <w:color w:val="0563C1" w:themeColor="hyperlink"/>
      <w:u w:val="single"/>
    </w:rPr>
  </w:style>
  <w:style w:type="paragraph" w:styleId="Footer">
    <w:name w:val="footer"/>
    <w:basedOn w:val="Normal"/>
    <w:link w:val="FooterChar"/>
    <w:uiPriority w:val="99"/>
    <w:unhideWhenUsed/>
    <w:rsid w:val="004F1B64"/>
    <w:pPr>
      <w:tabs>
        <w:tab w:val="center" w:pos="4513"/>
        <w:tab w:val="right" w:pos="9026"/>
      </w:tabs>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4F1B64"/>
    <w:rPr>
      <w:rFonts w:ascii="Calibri" w:hAnsi="Calibri" w:cs="Times New Roman"/>
      <w:sz w:val="22"/>
      <w:szCs w:val="22"/>
      <w:lang w:eastAsia="en-GB"/>
    </w:rPr>
  </w:style>
  <w:style w:type="character" w:styleId="PageNumber">
    <w:name w:val="page number"/>
    <w:basedOn w:val="DefaultParagraphFont"/>
    <w:uiPriority w:val="99"/>
    <w:semiHidden/>
    <w:unhideWhenUsed/>
    <w:rsid w:val="004F1B64"/>
  </w:style>
  <w:style w:type="character" w:customStyle="1" w:styleId="apple-converted-space">
    <w:name w:val="apple-converted-space"/>
    <w:basedOn w:val="DefaultParagraphFont"/>
    <w:rsid w:val="0016253D"/>
  </w:style>
  <w:style w:type="paragraph" w:styleId="Header">
    <w:name w:val="header"/>
    <w:basedOn w:val="Normal"/>
    <w:link w:val="HeaderChar"/>
    <w:uiPriority w:val="99"/>
    <w:unhideWhenUsed/>
    <w:rsid w:val="009D75FA"/>
    <w:pPr>
      <w:tabs>
        <w:tab w:val="center" w:pos="4513"/>
        <w:tab w:val="right" w:pos="9026"/>
      </w:tabs>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9D75FA"/>
    <w:rPr>
      <w:rFonts w:ascii="Calibri" w:hAnsi="Calibri" w:cs="Times New Roman"/>
      <w:sz w:val="22"/>
      <w:szCs w:val="22"/>
      <w:lang w:eastAsia="en-GB"/>
    </w:rPr>
  </w:style>
  <w:style w:type="paragraph" w:styleId="BalloonText">
    <w:name w:val="Balloon Text"/>
    <w:basedOn w:val="Normal"/>
    <w:link w:val="BalloonTextChar"/>
    <w:uiPriority w:val="99"/>
    <w:semiHidden/>
    <w:unhideWhenUsed/>
    <w:rsid w:val="00E9408A"/>
    <w:rPr>
      <w:rFonts w:ascii="Times New Roman" w:eastAsia="Times New Roman" w:hAnsi="Times New Roman" w:cs="Times New Roman"/>
      <w:sz w:val="18"/>
      <w:szCs w:val="18"/>
      <w:lang w:eastAsia="en-GB"/>
    </w:rPr>
  </w:style>
  <w:style w:type="character" w:customStyle="1" w:styleId="BalloonTextChar">
    <w:name w:val="Balloon Text Char"/>
    <w:basedOn w:val="DefaultParagraphFont"/>
    <w:link w:val="BalloonText"/>
    <w:uiPriority w:val="99"/>
    <w:semiHidden/>
    <w:rsid w:val="00E9408A"/>
    <w:rPr>
      <w:rFonts w:ascii="Times New Roman" w:hAnsi="Times New Roman" w:cs="Times New Roman"/>
      <w:sz w:val="18"/>
      <w:szCs w:val="18"/>
      <w:lang w:eastAsia="en-GB"/>
    </w:rPr>
  </w:style>
  <w:style w:type="character" w:styleId="Emphasis">
    <w:name w:val="Emphasis"/>
    <w:basedOn w:val="DefaultParagraphFont"/>
    <w:uiPriority w:val="20"/>
    <w:qFormat/>
    <w:rsid w:val="00B36996"/>
    <w:rPr>
      <w:i/>
      <w:iCs/>
    </w:rPr>
  </w:style>
  <w:style w:type="table" w:styleId="TableGrid">
    <w:name w:val="Table Grid"/>
    <w:basedOn w:val="TableNormal"/>
    <w:uiPriority w:val="59"/>
    <w:rsid w:val="00094EA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qFormat/>
    <w:rsid w:val="00094EA6"/>
    <w:pPr>
      <w:jc w:val="center"/>
    </w:pPr>
    <w:rPr>
      <w:rFonts w:ascii="Arial Black" w:eastAsia="Times New Roman" w:hAnsi="Arial Black" w:cs="Times New Roman"/>
      <w:sz w:val="72"/>
      <w:szCs w:val="24"/>
      <w:lang w:eastAsia="en-GB"/>
    </w:rPr>
  </w:style>
  <w:style w:type="paragraph" w:customStyle="1" w:styleId="nova-e-listitem">
    <w:name w:val="nova-e-list__item"/>
    <w:basedOn w:val="Normal"/>
    <w:rsid w:val="009F5DF4"/>
    <w:pPr>
      <w:spacing w:before="100" w:beforeAutospacing="1" w:after="100" w:afterAutospacing="1"/>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unhideWhenUsed/>
    <w:rsid w:val="005629E3"/>
    <w:rPr>
      <w:rFonts w:ascii="Calibri" w:hAnsi="Calibri"/>
      <w:szCs w:val="21"/>
    </w:rPr>
  </w:style>
  <w:style w:type="character" w:customStyle="1" w:styleId="PlainTextChar">
    <w:name w:val="Plain Text Char"/>
    <w:basedOn w:val="DefaultParagraphFont"/>
    <w:link w:val="PlainText"/>
    <w:uiPriority w:val="99"/>
    <w:semiHidden/>
    <w:rsid w:val="005629E3"/>
    <w:rPr>
      <w:rFonts w:ascii="Calibri" w:hAnsi="Calibri"/>
      <w:sz w:val="22"/>
      <w:szCs w:val="21"/>
    </w:rPr>
  </w:style>
  <w:style w:type="character" w:customStyle="1" w:styleId="Heading1Char">
    <w:name w:val="Heading 1 Char"/>
    <w:basedOn w:val="DefaultParagraphFont"/>
    <w:link w:val="Heading1"/>
    <w:uiPriority w:val="9"/>
    <w:rsid w:val="00E42DF0"/>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semiHidden/>
    <w:unhideWhenUsed/>
    <w:rsid w:val="00E3399E"/>
    <w:rPr>
      <w:color w:val="605E5C"/>
      <w:shd w:val="clear" w:color="auto" w:fill="E1DFDD"/>
    </w:rPr>
  </w:style>
  <w:style w:type="character" w:styleId="Strong">
    <w:name w:val="Strong"/>
    <w:basedOn w:val="DefaultParagraphFont"/>
    <w:uiPriority w:val="22"/>
    <w:qFormat/>
    <w:rsid w:val="00EA6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2138">
      <w:bodyDiv w:val="1"/>
      <w:marLeft w:val="0"/>
      <w:marRight w:val="0"/>
      <w:marTop w:val="0"/>
      <w:marBottom w:val="0"/>
      <w:divBdr>
        <w:top w:val="none" w:sz="0" w:space="0" w:color="auto"/>
        <w:left w:val="none" w:sz="0" w:space="0" w:color="auto"/>
        <w:bottom w:val="none" w:sz="0" w:space="0" w:color="auto"/>
        <w:right w:val="none" w:sz="0" w:space="0" w:color="auto"/>
      </w:divBdr>
      <w:divsChild>
        <w:div w:id="1786457505">
          <w:marLeft w:val="0"/>
          <w:marRight w:val="0"/>
          <w:marTop w:val="0"/>
          <w:marBottom w:val="0"/>
          <w:divBdr>
            <w:top w:val="none" w:sz="0" w:space="0" w:color="auto"/>
            <w:left w:val="none" w:sz="0" w:space="0" w:color="auto"/>
            <w:bottom w:val="none" w:sz="0" w:space="0" w:color="auto"/>
            <w:right w:val="none" w:sz="0" w:space="0" w:color="auto"/>
          </w:divBdr>
          <w:divsChild>
            <w:div w:id="1735396309">
              <w:marLeft w:val="0"/>
              <w:marRight w:val="0"/>
              <w:marTop w:val="0"/>
              <w:marBottom w:val="0"/>
              <w:divBdr>
                <w:top w:val="none" w:sz="0" w:space="0" w:color="auto"/>
                <w:left w:val="none" w:sz="0" w:space="0" w:color="auto"/>
                <w:bottom w:val="none" w:sz="0" w:space="0" w:color="auto"/>
                <w:right w:val="none" w:sz="0" w:space="0" w:color="auto"/>
              </w:divBdr>
              <w:divsChild>
                <w:div w:id="2053574223">
                  <w:marLeft w:val="0"/>
                  <w:marRight w:val="0"/>
                  <w:marTop w:val="0"/>
                  <w:marBottom w:val="0"/>
                  <w:divBdr>
                    <w:top w:val="none" w:sz="0" w:space="0" w:color="auto"/>
                    <w:left w:val="none" w:sz="0" w:space="0" w:color="auto"/>
                    <w:bottom w:val="none" w:sz="0" w:space="0" w:color="auto"/>
                    <w:right w:val="none" w:sz="0" w:space="0" w:color="auto"/>
                  </w:divBdr>
                  <w:divsChild>
                    <w:div w:id="13090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29691">
      <w:bodyDiv w:val="1"/>
      <w:marLeft w:val="0"/>
      <w:marRight w:val="0"/>
      <w:marTop w:val="0"/>
      <w:marBottom w:val="0"/>
      <w:divBdr>
        <w:top w:val="none" w:sz="0" w:space="0" w:color="auto"/>
        <w:left w:val="none" w:sz="0" w:space="0" w:color="auto"/>
        <w:bottom w:val="none" w:sz="0" w:space="0" w:color="auto"/>
        <w:right w:val="none" w:sz="0" w:space="0" w:color="auto"/>
      </w:divBdr>
      <w:divsChild>
        <w:div w:id="319500375">
          <w:marLeft w:val="0"/>
          <w:marRight w:val="0"/>
          <w:marTop w:val="0"/>
          <w:marBottom w:val="0"/>
          <w:divBdr>
            <w:top w:val="none" w:sz="0" w:space="0" w:color="auto"/>
            <w:left w:val="none" w:sz="0" w:space="0" w:color="auto"/>
            <w:bottom w:val="none" w:sz="0" w:space="0" w:color="auto"/>
            <w:right w:val="none" w:sz="0" w:space="0" w:color="auto"/>
          </w:divBdr>
          <w:divsChild>
            <w:div w:id="391923884">
              <w:marLeft w:val="0"/>
              <w:marRight w:val="0"/>
              <w:marTop w:val="0"/>
              <w:marBottom w:val="0"/>
              <w:divBdr>
                <w:top w:val="none" w:sz="0" w:space="0" w:color="auto"/>
                <w:left w:val="none" w:sz="0" w:space="0" w:color="auto"/>
                <w:bottom w:val="none" w:sz="0" w:space="0" w:color="auto"/>
                <w:right w:val="none" w:sz="0" w:space="0" w:color="auto"/>
              </w:divBdr>
              <w:divsChild>
                <w:div w:id="456264262">
                  <w:marLeft w:val="0"/>
                  <w:marRight w:val="0"/>
                  <w:marTop w:val="0"/>
                  <w:marBottom w:val="0"/>
                  <w:divBdr>
                    <w:top w:val="none" w:sz="0" w:space="0" w:color="auto"/>
                    <w:left w:val="none" w:sz="0" w:space="0" w:color="auto"/>
                    <w:bottom w:val="none" w:sz="0" w:space="0" w:color="auto"/>
                    <w:right w:val="none" w:sz="0" w:space="0" w:color="auto"/>
                  </w:divBdr>
                  <w:divsChild>
                    <w:div w:id="14709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60219">
      <w:bodyDiv w:val="1"/>
      <w:marLeft w:val="0"/>
      <w:marRight w:val="0"/>
      <w:marTop w:val="0"/>
      <w:marBottom w:val="0"/>
      <w:divBdr>
        <w:top w:val="none" w:sz="0" w:space="0" w:color="auto"/>
        <w:left w:val="none" w:sz="0" w:space="0" w:color="auto"/>
        <w:bottom w:val="none" w:sz="0" w:space="0" w:color="auto"/>
        <w:right w:val="none" w:sz="0" w:space="0" w:color="auto"/>
      </w:divBdr>
      <w:divsChild>
        <w:div w:id="658313451">
          <w:marLeft w:val="0"/>
          <w:marRight w:val="0"/>
          <w:marTop w:val="0"/>
          <w:marBottom w:val="0"/>
          <w:divBdr>
            <w:top w:val="none" w:sz="0" w:space="0" w:color="auto"/>
            <w:left w:val="none" w:sz="0" w:space="0" w:color="auto"/>
            <w:bottom w:val="none" w:sz="0" w:space="0" w:color="auto"/>
            <w:right w:val="none" w:sz="0" w:space="0" w:color="auto"/>
          </w:divBdr>
          <w:divsChild>
            <w:div w:id="1843206540">
              <w:marLeft w:val="0"/>
              <w:marRight w:val="0"/>
              <w:marTop w:val="0"/>
              <w:marBottom w:val="0"/>
              <w:divBdr>
                <w:top w:val="none" w:sz="0" w:space="0" w:color="auto"/>
                <w:left w:val="none" w:sz="0" w:space="0" w:color="auto"/>
                <w:bottom w:val="none" w:sz="0" w:space="0" w:color="auto"/>
                <w:right w:val="none" w:sz="0" w:space="0" w:color="auto"/>
              </w:divBdr>
              <w:divsChild>
                <w:div w:id="21205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9385">
      <w:bodyDiv w:val="1"/>
      <w:marLeft w:val="0"/>
      <w:marRight w:val="0"/>
      <w:marTop w:val="0"/>
      <w:marBottom w:val="0"/>
      <w:divBdr>
        <w:top w:val="none" w:sz="0" w:space="0" w:color="auto"/>
        <w:left w:val="none" w:sz="0" w:space="0" w:color="auto"/>
        <w:bottom w:val="none" w:sz="0" w:space="0" w:color="auto"/>
        <w:right w:val="none" w:sz="0" w:space="0" w:color="auto"/>
      </w:divBdr>
      <w:divsChild>
        <w:div w:id="1013070717">
          <w:marLeft w:val="0"/>
          <w:marRight w:val="0"/>
          <w:marTop w:val="0"/>
          <w:marBottom w:val="0"/>
          <w:divBdr>
            <w:top w:val="none" w:sz="0" w:space="0" w:color="auto"/>
            <w:left w:val="none" w:sz="0" w:space="0" w:color="auto"/>
            <w:bottom w:val="none" w:sz="0" w:space="0" w:color="auto"/>
            <w:right w:val="none" w:sz="0" w:space="0" w:color="auto"/>
          </w:divBdr>
        </w:div>
        <w:div w:id="873036366">
          <w:marLeft w:val="0"/>
          <w:marRight w:val="0"/>
          <w:marTop w:val="0"/>
          <w:marBottom w:val="0"/>
          <w:divBdr>
            <w:top w:val="none" w:sz="0" w:space="0" w:color="auto"/>
            <w:left w:val="none" w:sz="0" w:space="0" w:color="auto"/>
            <w:bottom w:val="none" w:sz="0" w:space="0" w:color="auto"/>
            <w:right w:val="none" w:sz="0" w:space="0" w:color="auto"/>
          </w:divBdr>
        </w:div>
        <w:div w:id="814105817">
          <w:marLeft w:val="0"/>
          <w:marRight w:val="0"/>
          <w:marTop w:val="0"/>
          <w:marBottom w:val="0"/>
          <w:divBdr>
            <w:top w:val="none" w:sz="0" w:space="0" w:color="auto"/>
            <w:left w:val="none" w:sz="0" w:space="0" w:color="auto"/>
            <w:bottom w:val="none" w:sz="0" w:space="0" w:color="auto"/>
            <w:right w:val="none" w:sz="0" w:space="0" w:color="auto"/>
          </w:divBdr>
        </w:div>
        <w:div w:id="1273518677">
          <w:marLeft w:val="0"/>
          <w:marRight w:val="0"/>
          <w:marTop w:val="0"/>
          <w:marBottom w:val="0"/>
          <w:divBdr>
            <w:top w:val="none" w:sz="0" w:space="0" w:color="auto"/>
            <w:left w:val="none" w:sz="0" w:space="0" w:color="auto"/>
            <w:bottom w:val="none" w:sz="0" w:space="0" w:color="auto"/>
            <w:right w:val="none" w:sz="0" w:space="0" w:color="auto"/>
          </w:divBdr>
        </w:div>
      </w:divsChild>
    </w:div>
    <w:div w:id="189491642">
      <w:bodyDiv w:val="1"/>
      <w:marLeft w:val="0"/>
      <w:marRight w:val="0"/>
      <w:marTop w:val="0"/>
      <w:marBottom w:val="0"/>
      <w:divBdr>
        <w:top w:val="none" w:sz="0" w:space="0" w:color="auto"/>
        <w:left w:val="none" w:sz="0" w:space="0" w:color="auto"/>
        <w:bottom w:val="none" w:sz="0" w:space="0" w:color="auto"/>
        <w:right w:val="none" w:sz="0" w:space="0" w:color="auto"/>
      </w:divBdr>
      <w:divsChild>
        <w:div w:id="95558658">
          <w:marLeft w:val="0"/>
          <w:marRight w:val="0"/>
          <w:marTop w:val="0"/>
          <w:marBottom w:val="0"/>
          <w:divBdr>
            <w:top w:val="none" w:sz="0" w:space="0" w:color="auto"/>
            <w:left w:val="none" w:sz="0" w:space="0" w:color="auto"/>
            <w:bottom w:val="none" w:sz="0" w:space="0" w:color="auto"/>
            <w:right w:val="none" w:sz="0" w:space="0" w:color="auto"/>
          </w:divBdr>
          <w:divsChild>
            <w:div w:id="95447364">
              <w:marLeft w:val="0"/>
              <w:marRight w:val="0"/>
              <w:marTop w:val="0"/>
              <w:marBottom w:val="0"/>
              <w:divBdr>
                <w:top w:val="none" w:sz="0" w:space="0" w:color="auto"/>
                <w:left w:val="none" w:sz="0" w:space="0" w:color="auto"/>
                <w:bottom w:val="none" w:sz="0" w:space="0" w:color="auto"/>
                <w:right w:val="none" w:sz="0" w:space="0" w:color="auto"/>
              </w:divBdr>
              <w:divsChild>
                <w:div w:id="22788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50478">
      <w:bodyDiv w:val="1"/>
      <w:marLeft w:val="0"/>
      <w:marRight w:val="0"/>
      <w:marTop w:val="0"/>
      <w:marBottom w:val="0"/>
      <w:divBdr>
        <w:top w:val="none" w:sz="0" w:space="0" w:color="auto"/>
        <w:left w:val="none" w:sz="0" w:space="0" w:color="auto"/>
        <w:bottom w:val="none" w:sz="0" w:space="0" w:color="auto"/>
        <w:right w:val="none" w:sz="0" w:space="0" w:color="auto"/>
      </w:divBdr>
      <w:divsChild>
        <w:div w:id="995689533">
          <w:marLeft w:val="0"/>
          <w:marRight w:val="0"/>
          <w:marTop w:val="0"/>
          <w:marBottom w:val="0"/>
          <w:divBdr>
            <w:top w:val="none" w:sz="0" w:space="0" w:color="auto"/>
            <w:left w:val="none" w:sz="0" w:space="0" w:color="auto"/>
            <w:bottom w:val="none" w:sz="0" w:space="0" w:color="auto"/>
            <w:right w:val="none" w:sz="0" w:space="0" w:color="auto"/>
          </w:divBdr>
          <w:divsChild>
            <w:div w:id="1486823177">
              <w:marLeft w:val="0"/>
              <w:marRight w:val="0"/>
              <w:marTop w:val="0"/>
              <w:marBottom w:val="0"/>
              <w:divBdr>
                <w:top w:val="none" w:sz="0" w:space="0" w:color="auto"/>
                <w:left w:val="none" w:sz="0" w:space="0" w:color="auto"/>
                <w:bottom w:val="none" w:sz="0" w:space="0" w:color="auto"/>
                <w:right w:val="none" w:sz="0" w:space="0" w:color="auto"/>
              </w:divBdr>
              <w:divsChild>
                <w:div w:id="884949986">
                  <w:marLeft w:val="0"/>
                  <w:marRight w:val="0"/>
                  <w:marTop w:val="0"/>
                  <w:marBottom w:val="0"/>
                  <w:divBdr>
                    <w:top w:val="none" w:sz="0" w:space="0" w:color="auto"/>
                    <w:left w:val="none" w:sz="0" w:space="0" w:color="auto"/>
                    <w:bottom w:val="none" w:sz="0" w:space="0" w:color="auto"/>
                    <w:right w:val="none" w:sz="0" w:space="0" w:color="auto"/>
                  </w:divBdr>
                </w:div>
              </w:divsChild>
            </w:div>
            <w:div w:id="1635286066">
              <w:marLeft w:val="0"/>
              <w:marRight w:val="0"/>
              <w:marTop w:val="0"/>
              <w:marBottom w:val="0"/>
              <w:divBdr>
                <w:top w:val="none" w:sz="0" w:space="0" w:color="auto"/>
                <w:left w:val="none" w:sz="0" w:space="0" w:color="auto"/>
                <w:bottom w:val="none" w:sz="0" w:space="0" w:color="auto"/>
                <w:right w:val="none" w:sz="0" w:space="0" w:color="auto"/>
              </w:divBdr>
              <w:divsChild>
                <w:div w:id="8479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09218">
          <w:marLeft w:val="0"/>
          <w:marRight w:val="0"/>
          <w:marTop w:val="0"/>
          <w:marBottom w:val="0"/>
          <w:divBdr>
            <w:top w:val="none" w:sz="0" w:space="0" w:color="auto"/>
            <w:left w:val="none" w:sz="0" w:space="0" w:color="auto"/>
            <w:bottom w:val="none" w:sz="0" w:space="0" w:color="auto"/>
            <w:right w:val="none" w:sz="0" w:space="0" w:color="auto"/>
          </w:divBdr>
          <w:divsChild>
            <w:div w:id="2025205901">
              <w:marLeft w:val="0"/>
              <w:marRight w:val="0"/>
              <w:marTop w:val="0"/>
              <w:marBottom w:val="0"/>
              <w:divBdr>
                <w:top w:val="none" w:sz="0" w:space="0" w:color="auto"/>
                <w:left w:val="none" w:sz="0" w:space="0" w:color="auto"/>
                <w:bottom w:val="none" w:sz="0" w:space="0" w:color="auto"/>
                <w:right w:val="none" w:sz="0" w:space="0" w:color="auto"/>
              </w:divBdr>
              <w:divsChild>
                <w:div w:id="5441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1513">
      <w:bodyDiv w:val="1"/>
      <w:marLeft w:val="0"/>
      <w:marRight w:val="0"/>
      <w:marTop w:val="0"/>
      <w:marBottom w:val="0"/>
      <w:divBdr>
        <w:top w:val="none" w:sz="0" w:space="0" w:color="auto"/>
        <w:left w:val="none" w:sz="0" w:space="0" w:color="auto"/>
        <w:bottom w:val="none" w:sz="0" w:space="0" w:color="auto"/>
        <w:right w:val="none" w:sz="0" w:space="0" w:color="auto"/>
      </w:divBdr>
    </w:div>
    <w:div w:id="387925480">
      <w:bodyDiv w:val="1"/>
      <w:marLeft w:val="0"/>
      <w:marRight w:val="0"/>
      <w:marTop w:val="0"/>
      <w:marBottom w:val="0"/>
      <w:divBdr>
        <w:top w:val="none" w:sz="0" w:space="0" w:color="auto"/>
        <w:left w:val="none" w:sz="0" w:space="0" w:color="auto"/>
        <w:bottom w:val="none" w:sz="0" w:space="0" w:color="auto"/>
        <w:right w:val="none" w:sz="0" w:space="0" w:color="auto"/>
      </w:divBdr>
      <w:divsChild>
        <w:div w:id="182476086">
          <w:marLeft w:val="0"/>
          <w:marRight w:val="0"/>
          <w:marTop w:val="0"/>
          <w:marBottom w:val="0"/>
          <w:divBdr>
            <w:top w:val="none" w:sz="0" w:space="0" w:color="auto"/>
            <w:left w:val="none" w:sz="0" w:space="0" w:color="auto"/>
            <w:bottom w:val="none" w:sz="0" w:space="0" w:color="auto"/>
            <w:right w:val="none" w:sz="0" w:space="0" w:color="auto"/>
          </w:divBdr>
          <w:divsChild>
            <w:div w:id="1525704638">
              <w:marLeft w:val="0"/>
              <w:marRight w:val="0"/>
              <w:marTop w:val="0"/>
              <w:marBottom w:val="0"/>
              <w:divBdr>
                <w:top w:val="none" w:sz="0" w:space="0" w:color="auto"/>
                <w:left w:val="none" w:sz="0" w:space="0" w:color="auto"/>
                <w:bottom w:val="none" w:sz="0" w:space="0" w:color="auto"/>
                <w:right w:val="none" w:sz="0" w:space="0" w:color="auto"/>
              </w:divBdr>
              <w:divsChild>
                <w:div w:id="1572159858">
                  <w:marLeft w:val="0"/>
                  <w:marRight w:val="0"/>
                  <w:marTop w:val="0"/>
                  <w:marBottom w:val="0"/>
                  <w:divBdr>
                    <w:top w:val="none" w:sz="0" w:space="0" w:color="auto"/>
                    <w:left w:val="none" w:sz="0" w:space="0" w:color="auto"/>
                    <w:bottom w:val="none" w:sz="0" w:space="0" w:color="auto"/>
                    <w:right w:val="none" w:sz="0" w:space="0" w:color="auto"/>
                  </w:divBdr>
                  <w:divsChild>
                    <w:div w:id="18507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966236">
      <w:bodyDiv w:val="1"/>
      <w:marLeft w:val="0"/>
      <w:marRight w:val="0"/>
      <w:marTop w:val="0"/>
      <w:marBottom w:val="0"/>
      <w:divBdr>
        <w:top w:val="none" w:sz="0" w:space="0" w:color="auto"/>
        <w:left w:val="none" w:sz="0" w:space="0" w:color="auto"/>
        <w:bottom w:val="none" w:sz="0" w:space="0" w:color="auto"/>
        <w:right w:val="none" w:sz="0" w:space="0" w:color="auto"/>
      </w:divBdr>
    </w:div>
    <w:div w:id="432937131">
      <w:bodyDiv w:val="1"/>
      <w:marLeft w:val="0"/>
      <w:marRight w:val="0"/>
      <w:marTop w:val="0"/>
      <w:marBottom w:val="0"/>
      <w:divBdr>
        <w:top w:val="none" w:sz="0" w:space="0" w:color="auto"/>
        <w:left w:val="none" w:sz="0" w:space="0" w:color="auto"/>
        <w:bottom w:val="none" w:sz="0" w:space="0" w:color="auto"/>
        <w:right w:val="none" w:sz="0" w:space="0" w:color="auto"/>
      </w:divBdr>
      <w:divsChild>
        <w:div w:id="1418862904">
          <w:marLeft w:val="0"/>
          <w:marRight w:val="0"/>
          <w:marTop w:val="0"/>
          <w:marBottom w:val="0"/>
          <w:divBdr>
            <w:top w:val="none" w:sz="0" w:space="0" w:color="auto"/>
            <w:left w:val="none" w:sz="0" w:space="0" w:color="auto"/>
            <w:bottom w:val="none" w:sz="0" w:space="0" w:color="auto"/>
            <w:right w:val="none" w:sz="0" w:space="0" w:color="auto"/>
          </w:divBdr>
          <w:divsChild>
            <w:div w:id="1023094797">
              <w:marLeft w:val="0"/>
              <w:marRight w:val="0"/>
              <w:marTop w:val="0"/>
              <w:marBottom w:val="0"/>
              <w:divBdr>
                <w:top w:val="none" w:sz="0" w:space="0" w:color="auto"/>
                <w:left w:val="none" w:sz="0" w:space="0" w:color="auto"/>
                <w:bottom w:val="none" w:sz="0" w:space="0" w:color="auto"/>
                <w:right w:val="none" w:sz="0" w:space="0" w:color="auto"/>
              </w:divBdr>
              <w:divsChild>
                <w:div w:id="902369576">
                  <w:marLeft w:val="0"/>
                  <w:marRight w:val="0"/>
                  <w:marTop w:val="0"/>
                  <w:marBottom w:val="0"/>
                  <w:divBdr>
                    <w:top w:val="none" w:sz="0" w:space="0" w:color="auto"/>
                    <w:left w:val="none" w:sz="0" w:space="0" w:color="auto"/>
                    <w:bottom w:val="none" w:sz="0" w:space="0" w:color="auto"/>
                    <w:right w:val="none" w:sz="0" w:space="0" w:color="auto"/>
                  </w:divBdr>
                </w:div>
              </w:divsChild>
            </w:div>
            <w:div w:id="927150425">
              <w:marLeft w:val="0"/>
              <w:marRight w:val="0"/>
              <w:marTop w:val="0"/>
              <w:marBottom w:val="0"/>
              <w:divBdr>
                <w:top w:val="none" w:sz="0" w:space="0" w:color="auto"/>
                <w:left w:val="none" w:sz="0" w:space="0" w:color="auto"/>
                <w:bottom w:val="none" w:sz="0" w:space="0" w:color="auto"/>
                <w:right w:val="none" w:sz="0" w:space="0" w:color="auto"/>
              </w:divBdr>
              <w:divsChild>
                <w:div w:id="51466701">
                  <w:marLeft w:val="0"/>
                  <w:marRight w:val="0"/>
                  <w:marTop w:val="0"/>
                  <w:marBottom w:val="0"/>
                  <w:divBdr>
                    <w:top w:val="none" w:sz="0" w:space="0" w:color="auto"/>
                    <w:left w:val="none" w:sz="0" w:space="0" w:color="auto"/>
                    <w:bottom w:val="none" w:sz="0" w:space="0" w:color="auto"/>
                    <w:right w:val="none" w:sz="0" w:space="0" w:color="auto"/>
                  </w:divBdr>
                </w:div>
              </w:divsChild>
            </w:div>
            <w:div w:id="179127920">
              <w:marLeft w:val="0"/>
              <w:marRight w:val="0"/>
              <w:marTop w:val="0"/>
              <w:marBottom w:val="0"/>
              <w:divBdr>
                <w:top w:val="none" w:sz="0" w:space="0" w:color="auto"/>
                <w:left w:val="none" w:sz="0" w:space="0" w:color="auto"/>
                <w:bottom w:val="none" w:sz="0" w:space="0" w:color="auto"/>
                <w:right w:val="none" w:sz="0" w:space="0" w:color="auto"/>
              </w:divBdr>
              <w:divsChild>
                <w:div w:id="96392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61953">
          <w:marLeft w:val="0"/>
          <w:marRight w:val="0"/>
          <w:marTop w:val="0"/>
          <w:marBottom w:val="0"/>
          <w:divBdr>
            <w:top w:val="none" w:sz="0" w:space="0" w:color="auto"/>
            <w:left w:val="none" w:sz="0" w:space="0" w:color="auto"/>
            <w:bottom w:val="none" w:sz="0" w:space="0" w:color="auto"/>
            <w:right w:val="none" w:sz="0" w:space="0" w:color="auto"/>
          </w:divBdr>
          <w:divsChild>
            <w:div w:id="1104348930">
              <w:marLeft w:val="0"/>
              <w:marRight w:val="0"/>
              <w:marTop w:val="0"/>
              <w:marBottom w:val="0"/>
              <w:divBdr>
                <w:top w:val="none" w:sz="0" w:space="0" w:color="auto"/>
                <w:left w:val="none" w:sz="0" w:space="0" w:color="auto"/>
                <w:bottom w:val="none" w:sz="0" w:space="0" w:color="auto"/>
                <w:right w:val="none" w:sz="0" w:space="0" w:color="auto"/>
              </w:divBdr>
              <w:divsChild>
                <w:div w:id="2088378088">
                  <w:marLeft w:val="0"/>
                  <w:marRight w:val="0"/>
                  <w:marTop w:val="0"/>
                  <w:marBottom w:val="0"/>
                  <w:divBdr>
                    <w:top w:val="none" w:sz="0" w:space="0" w:color="auto"/>
                    <w:left w:val="none" w:sz="0" w:space="0" w:color="auto"/>
                    <w:bottom w:val="none" w:sz="0" w:space="0" w:color="auto"/>
                    <w:right w:val="none" w:sz="0" w:space="0" w:color="auto"/>
                  </w:divBdr>
                  <w:divsChild>
                    <w:div w:id="20230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459933">
      <w:bodyDiv w:val="1"/>
      <w:marLeft w:val="0"/>
      <w:marRight w:val="0"/>
      <w:marTop w:val="0"/>
      <w:marBottom w:val="0"/>
      <w:divBdr>
        <w:top w:val="none" w:sz="0" w:space="0" w:color="auto"/>
        <w:left w:val="none" w:sz="0" w:space="0" w:color="auto"/>
        <w:bottom w:val="none" w:sz="0" w:space="0" w:color="auto"/>
        <w:right w:val="none" w:sz="0" w:space="0" w:color="auto"/>
      </w:divBdr>
      <w:divsChild>
        <w:div w:id="1850369295">
          <w:marLeft w:val="0"/>
          <w:marRight w:val="0"/>
          <w:marTop w:val="0"/>
          <w:marBottom w:val="0"/>
          <w:divBdr>
            <w:top w:val="none" w:sz="0" w:space="0" w:color="auto"/>
            <w:left w:val="none" w:sz="0" w:space="0" w:color="auto"/>
            <w:bottom w:val="none" w:sz="0" w:space="0" w:color="auto"/>
            <w:right w:val="none" w:sz="0" w:space="0" w:color="auto"/>
          </w:divBdr>
          <w:divsChild>
            <w:div w:id="503714373">
              <w:marLeft w:val="0"/>
              <w:marRight w:val="0"/>
              <w:marTop w:val="0"/>
              <w:marBottom w:val="0"/>
              <w:divBdr>
                <w:top w:val="none" w:sz="0" w:space="0" w:color="auto"/>
                <w:left w:val="none" w:sz="0" w:space="0" w:color="auto"/>
                <w:bottom w:val="none" w:sz="0" w:space="0" w:color="auto"/>
                <w:right w:val="none" w:sz="0" w:space="0" w:color="auto"/>
              </w:divBdr>
              <w:divsChild>
                <w:div w:id="11222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668721">
      <w:bodyDiv w:val="1"/>
      <w:marLeft w:val="0"/>
      <w:marRight w:val="0"/>
      <w:marTop w:val="0"/>
      <w:marBottom w:val="0"/>
      <w:divBdr>
        <w:top w:val="none" w:sz="0" w:space="0" w:color="auto"/>
        <w:left w:val="none" w:sz="0" w:space="0" w:color="auto"/>
        <w:bottom w:val="none" w:sz="0" w:space="0" w:color="auto"/>
        <w:right w:val="none" w:sz="0" w:space="0" w:color="auto"/>
      </w:divBdr>
      <w:divsChild>
        <w:div w:id="269624677">
          <w:marLeft w:val="0"/>
          <w:marRight w:val="0"/>
          <w:marTop w:val="0"/>
          <w:marBottom w:val="150"/>
          <w:divBdr>
            <w:top w:val="none" w:sz="0" w:space="0" w:color="auto"/>
            <w:left w:val="none" w:sz="0" w:space="0" w:color="auto"/>
            <w:bottom w:val="none" w:sz="0" w:space="0" w:color="auto"/>
            <w:right w:val="none" w:sz="0" w:space="0" w:color="auto"/>
          </w:divBdr>
        </w:div>
        <w:div w:id="1091705638">
          <w:marLeft w:val="0"/>
          <w:marRight w:val="0"/>
          <w:marTop w:val="0"/>
          <w:marBottom w:val="225"/>
          <w:divBdr>
            <w:top w:val="none" w:sz="0" w:space="0" w:color="auto"/>
            <w:left w:val="none" w:sz="0" w:space="0" w:color="auto"/>
            <w:bottom w:val="none" w:sz="0" w:space="0" w:color="auto"/>
            <w:right w:val="none" w:sz="0" w:space="0" w:color="auto"/>
          </w:divBdr>
          <w:divsChild>
            <w:div w:id="131989849">
              <w:marLeft w:val="0"/>
              <w:marRight w:val="0"/>
              <w:marTop w:val="0"/>
              <w:marBottom w:val="0"/>
              <w:divBdr>
                <w:top w:val="none" w:sz="0" w:space="0" w:color="auto"/>
                <w:left w:val="none" w:sz="0" w:space="0" w:color="auto"/>
                <w:bottom w:val="none" w:sz="0" w:space="0" w:color="auto"/>
                <w:right w:val="none" w:sz="0" w:space="0" w:color="auto"/>
              </w:divBdr>
              <w:divsChild>
                <w:div w:id="1877280218">
                  <w:marLeft w:val="0"/>
                  <w:marRight w:val="0"/>
                  <w:marTop w:val="0"/>
                  <w:marBottom w:val="75"/>
                  <w:divBdr>
                    <w:top w:val="none" w:sz="0" w:space="0" w:color="auto"/>
                    <w:left w:val="none" w:sz="0" w:space="0" w:color="auto"/>
                    <w:bottom w:val="none" w:sz="0" w:space="0" w:color="auto"/>
                    <w:right w:val="none" w:sz="0" w:space="0" w:color="auto"/>
                  </w:divBdr>
                </w:div>
                <w:div w:id="18499060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64994244">
      <w:bodyDiv w:val="1"/>
      <w:marLeft w:val="0"/>
      <w:marRight w:val="0"/>
      <w:marTop w:val="0"/>
      <w:marBottom w:val="0"/>
      <w:divBdr>
        <w:top w:val="none" w:sz="0" w:space="0" w:color="auto"/>
        <w:left w:val="none" w:sz="0" w:space="0" w:color="auto"/>
        <w:bottom w:val="none" w:sz="0" w:space="0" w:color="auto"/>
        <w:right w:val="none" w:sz="0" w:space="0" w:color="auto"/>
      </w:divBdr>
      <w:divsChild>
        <w:div w:id="1499733732">
          <w:marLeft w:val="0"/>
          <w:marRight w:val="0"/>
          <w:marTop w:val="0"/>
          <w:marBottom w:val="0"/>
          <w:divBdr>
            <w:top w:val="none" w:sz="0" w:space="0" w:color="auto"/>
            <w:left w:val="none" w:sz="0" w:space="0" w:color="auto"/>
            <w:bottom w:val="none" w:sz="0" w:space="0" w:color="auto"/>
            <w:right w:val="none" w:sz="0" w:space="0" w:color="auto"/>
          </w:divBdr>
          <w:divsChild>
            <w:div w:id="348408823">
              <w:marLeft w:val="0"/>
              <w:marRight w:val="0"/>
              <w:marTop w:val="0"/>
              <w:marBottom w:val="0"/>
              <w:divBdr>
                <w:top w:val="none" w:sz="0" w:space="0" w:color="auto"/>
                <w:left w:val="none" w:sz="0" w:space="0" w:color="auto"/>
                <w:bottom w:val="none" w:sz="0" w:space="0" w:color="auto"/>
                <w:right w:val="none" w:sz="0" w:space="0" w:color="auto"/>
              </w:divBdr>
              <w:divsChild>
                <w:div w:id="2912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550360">
      <w:bodyDiv w:val="1"/>
      <w:marLeft w:val="0"/>
      <w:marRight w:val="0"/>
      <w:marTop w:val="0"/>
      <w:marBottom w:val="0"/>
      <w:divBdr>
        <w:top w:val="none" w:sz="0" w:space="0" w:color="auto"/>
        <w:left w:val="none" w:sz="0" w:space="0" w:color="auto"/>
        <w:bottom w:val="none" w:sz="0" w:space="0" w:color="auto"/>
        <w:right w:val="none" w:sz="0" w:space="0" w:color="auto"/>
      </w:divBdr>
    </w:div>
    <w:div w:id="1031691420">
      <w:bodyDiv w:val="1"/>
      <w:marLeft w:val="0"/>
      <w:marRight w:val="0"/>
      <w:marTop w:val="0"/>
      <w:marBottom w:val="0"/>
      <w:divBdr>
        <w:top w:val="none" w:sz="0" w:space="0" w:color="auto"/>
        <w:left w:val="none" w:sz="0" w:space="0" w:color="auto"/>
        <w:bottom w:val="none" w:sz="0" w:space="0" w:color="auto"/>
        <w:right w:val="none" w:sz="0" w:space="0" w:color="auto"/>
      </w:divBdr>
      <w:divsChild>
        <w:div w:id="1608006855">
          <w:marLeft w:val="0"/>
          <w:marRight w:val="0"/>
          <w:marTop w:val="0"/>
          <w:marBottom w:val="0"/>
          <w:divBdr>
            <w:top w:val="none" w:sz="0" w:space="0" w:color="auto"/>
            <w:left w:val="none" w:sz="0" w:space="0" w:color="auto"/>
            <w:bottom w:val="none" w:sz="0" w:space="0" w:color="auto"/>
            <w:right w:val="none" w:sz="0" w:space="0" w:color="auto"/>
          </w:divBdr>
          <w:divsChild>
            <w:div w:id="1087268233">
              <w:marLeft w:val="0"/>
              <w:marRight w:val="0"/>
              <w:marTop w:val="0"/>
              <w:marBottom w:val="0"/>
              <w:divBdr>
                <w:top w:val="none" w:sz="0" w:space="0" w:color="auto"/>
                <w:left w:val="none" w:sz="0" w:space="0" w:color="auto"/>
                <w:bottom w:val="none" w:sz="0" w:space="0" w:color="auto"/>
                <w:right w:val="none" w:sz="0" w:space="0" w:color="auto"/>
              </w:divBdr>
              <w:divsChild>
                <w:div w:id="14482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74749">
      <w:bodyDiv w:val="1"/>
      <w:marLeft w:val="0"/>
      <w:marRight w:val="0"/>
      <w:marTop w:val="0"/>
      <w:marBottom w:val="0"/>
      <w:divBdr>
        <w:top w:val="none" w:sz="0" w:space="0" w:color="auto"/>
        <w:left w:val="none" w:sz="0" w:space="0" w:color="auto"/>
        <w:bottom w:val="none" w:sz="0" w:space="0" w:color="auto"/>
        <w:right w:val="none" w:sz="0" w:space="0" w:color="auto"/>
      </w:divBdr>
    </w:div>
    <w:div w:id="1232810540">
      <w:bodyDiv w:val="1"/>
      <w:marLeft w:val="0"/>
      <w:marRight w:val="0"/>
      <w:marTop w:val="0"/>
      <w:marBottom w:val="0"/>
      <w:divBdr>
        <w:top w:val="none" w:sz="0" w:space="0" w:color="auto"/>
        <w:left w:val="none" w:sz="0" w:space="0" w:color="auto"/>
        <w:bottom w:val="none" w:sz="0" w:space="0" w:color="auto"/>
        <w:right w:val="none" w:sz="0" w:space="0" w:color="auto"/>
      </w:divBdr>
      <w:divsChild>
        <w:div w:id="1882279423">
          <w:marLeft w:val="0"/>
          <w:marRight w:val="0"/>
          <w:marTop w:val="0"/>
          <w:marBottom w:val="0"/>
          <w:divBdr>
            <w:top w:val="none" w:sz="0" w:space="0" w:color="auto"/>
            <w:left w:val="none" w:sz="0" w:space="0" w:color="auto"/>
            <w:bottom w:val="none" w:sz="0" w:space="0" w:color="auto"/>
            <w:right w:val="none" w:sz="0" w:space="0" w:color="auto"/>
          </w:divBdr>
          <w:divsChild>
            <w:div w:id="863444974">
              <w:marLeft w:val="0"/>
              <w:marRight w:val="0"/>
              <w:marTop w:val="0"/>
              <w:marBottom w:val="0"/>
              <w:divBdr>
                <w:top w:val="none" w:sz="0" w:space="0" w:color="auto"/>
                <w:left w:val="none" w:sz="0" w:space="0" w:color="auto"/>
                <w:bottom w:val="none" w:sz="0" w:space="0" w:color="auto"/>
                <w:right w:val="none" w:sz="0" w:space="0" w:color="auto"/>
              </w:divBdr>
              <w:divsChild>
                <w:div w:id="1329403930">
                  <w:marLeft w:val="0"/>
                  <w:marRight w:val="0"/>
                  <w:marTop w:val="0"/>
                  <w:marBottom w:val="0"/>
                  <w:divBdr>
                    <w:top w:val="none" w:sz="0" w:space="0" w:color="auto"/>
                    <w:left w:val="none" w:sz="0" w:space="0" w:color="auto"/>
                    <w:bottom w:val="none" w:sz="0" w:space="0" w:color="auto"/>
                    <w:right w:val="none" w:sz="0" w:space="0" w:color="auto"/>
                  </w:divBdr>
                  <w:divsChild>
                    <w:div w:id="310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369298">
      <w:bodyDiv w:val="1"/>
      <w:marLeft w:val="0"/>
      <w:marRight w:val="0"/>
      <w:marTop w:val="0"/>
      <w:marBottom w:val="0"/>
      <w:divBdr>
        <w:top w:val="none" w:sz="0" w:space="0" w:color="auto"/>
        <w:left w:val="none" w:sz="0" w:space="0" w:color="auto"/>
        <w:bottom w:val="none" w:sz="0" w:space="0" w:color="auto"/>
        <w:right w:val="none" w:sz="0" w:space="0" w:color="auto"/>
      </w:divBdr>
      <w:divsChild>
        <w:div w:id="1844782431">
          <w:marLeft w:val="0"/>
          <w:marRight w:val="0"/>
          <w:marTop w:val="0"/>
          <w:marBottom w:val="0"/>
          <w:divBdr>
            <w:top w:val="none" w:sz="0" w:space="0" w:color="auto"/>
            <w:left w:val="none" w:sz="0" w:space="0" w:color="auto"/>
            <w:bottom w:val="none" w:sz="0" w:space="0" w:color="auto"/>
            <w:right w:val="none" w:sz="0" w:space="0" w:color="auto"/>
          </w:divBdr>
        </w:div>
      </w:divsChild>
    </w:div>
    <w:div w:id="1268081143">
      <w:bodyDiv w:val="1"/>
      <w:marLeft w:val="0"/>
      <w:marRight w:val="0"/>
      <w:marTop w:val="0"/>
      <w:marBottom w:val="0"/>
      <w:divBdr>
        <w:top w:val="none" w:sz="0" w:space="0" w:color="auto"/>
        <w:left w:val="none" w:sz="0" w:space="0" w:color="auto"/>
        <w:bottom w:val="none" w:sz="0" w:space="0" w:color="auto"/>
        <w:right w:val="none" w:sz="0" w:space="0" w:color="auto"/>
      </w:divBdr>
      <w:divsChild>
        <w:div w:id="828440901">
          <w:marLeft w:val="0"/>
          <w:marRight w:val="0"/>
          <w:marTop w:val="0"/>
          <w:marBottom w:val="0"/>
          <w:divBdr>
            <w:top w:val="none" w:sz="0" w:space="0" w:color="auto"/>
            <w:left w:val="none" w:sz="0" w:space="0" w:color="auto"/>
            <w:bottom w:val="none" w:sz="0" w:space="0" w:color="auto"/>
            <w:right w:val="none" w:sz="0" w:space="0" w:color="auto"/>
          </w:divBdr>
          <w:divsChild>
            <w:div w:id="1812483516">
              <w:marLeft w:val="0"/>
              <w:marRight w:val="0"/>
              <w:marTop w:val="0"/>
              <w:marBottom w:val="0"/>
              <w:divBdr>
                <w:top w:val="none" w:sz="0" w:space="0" w:color="auto"/>
                <w:left w:val="none" w:sz="0" w:space="0" w:color="auto"/>
                <w:bottom w:val="none" w:sz="0" w:space="0" w:color="auto"/>
                <w:right w:val="none" w:sz="0" w:space="0" w:color="auto"/>
              </w:divBdr>
              <w:divsChild>
                <w:div w:id="7441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94844">
      <w:bodyDiv w:val="1"/>
      <w:marLeft w:val="0"/>
      <w:marRight w:val="0"/>
      <w:marTop w:val="0"/>
      <w:marBottom w:val="0"/>
      <w:divBdr>
        <w:top w:val="none" w:sz="0" w:space="0" w:color="auto"/>
        <w:left w:val="none" w:sz="0" w:space="0" w:color="auto"/>
        <w:bottom w:val="none" w:sz="0" w:space="0" w:color="auto"/>
        <w:right w:val="none" w:sz="0" w:space="0" w:color="auto"/>
      </w:divBdr>
      <w:divsChild>
        <w:div w:id="1293245598">
          <w:marLeft w:val="0"/>
          <w:marRight w:val="0"/>
          <w:marTop w:val="0"/>
          <w:marBottom w:val="0"/>
          <w:divBdr>
            <w:top w:val="none" w:sz="0" w:space="0" w:color="auto"/>
            <w:left w:val="none" w:sz="0" w:space="0" w:color="auto"/>
            <w:bottom w:val="none" w:sz="0" w:space="0" w:color="auto"/>
            <w:right w:val="none" w:sz="0" w:space="0" w:color="auto"/>
          </w:divBdr>
          <w:divsChild>
            <w:div w:id="1564297335">
              <w:marLeft w:val="0"/>
              <w:marRight w:val="0"/>
              <w:marTop w:val="0"/>
              <w:marBottom w:val="0"/>
              <w:divBdr>
                <w:top w:val="none" w:sz="0" w:space="0" w:color="auto"/>
                <w:left w:val="none" w:sz="0" w:space="0" w:color="auto"/>
                <w:bottom w:val="none" w:sz="0" w:space="0" w:color="auto"/>
                <w:right w:val="none" w:sz="0" w:space="0" w:color="auto"/>
              </w:divBdr>
              <w:divsChild>
                <w:div w:id="1704600344">
                  <w:marLeft w:val="0"/>
                  <w:marRight w:val="0"/>
                  <w:marTop w:val="0"/>
                  <w:marBottom w:val="0"/>
                  <w:divBdr>
                    <w:top w:val="none" w:sz="0" w:space="0" w:color="auto"/>
                    <w:left w:val="none" w:sz="0" w:space="0" w:color="auto"/>
                    <w:bottom w:val="none" w:sz="0" w:space="0" w:color="auto"/>
                    <w:right w:val="none" w:sz="0" w:space="0" w:color="auto"/>
                  </w:divBdr>
                </w:div>
              </w:divsChild>
            </w:div>
            <w:div w:id="791746123">
              <w:marLeft w:val="0"/>
              <w:marRight w:val="0"/>
              <w:marTop w:val="0"/>
              <w:marBottom w:val="0"/>
              <w:divBdr>
                <w:top w:val="none" w:sz="0" w:space="0" w:color="auto"/>
                <w:left w:val="none" w:sz="0" w:space="0" w:color="auto"/>
                <w:bottom w:val="none" w:sz="0" w:space="0" w:color="auto"/>
                <w:right w:val="none" w:sz="0" w:space="0" w:color="auto"/>
              </w:divBdr>
              <w:divsChild>
                <w:div w:id="13055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2301">
      <w:bodyDiv w:val="1"/>
      <w:marLeft w:val="0"/>
      <w:marRight w:val="0"/>
      <w:marTop w:val="0"/>
      <w:marBottom w:val="0"/>
      <w:divBdr>
        <w:top w:val="none" w:sz="0" w:space="0" w:color="auto"/>
        <w:left w:val="none" w:sz="0" w:space="0" w:color="auto"/>
        <w:bottom w:val="none" w:sz="0" w:space="0" w:color="auto"/>
        <w:right w:val="none" w:sz="0" w:space="0" w:color="auto"/>
      </w:divBdr>
      <w:divsChild>
        <w:div w:id="1767261007">
          <w:marLeft w:val="0"/>
          <w:marRight w:val="0"/>
          <w:marTop w:val="0"/>
          <w:marBottom w:val="0"/>
          <w:divBdr>
            <w:top w:val="none" w:sz="0" w:space="0" w:color="auto"/>
            <w:left w:val="none" w:sz="0" w:space="0" w:color="auto"/>
            <w:bottom w:val="none" w:sz="0" w:space="0" w:color="auto"/>
            <w:right w:val="none" w:sz="0" w:space="0" w:color="auto"/>
          </w:divBdr>
          <w:divsChild>
            <w:div w:id="831290786">
              <w:marLeft w:val="0"/>
              <w:marRight w:val="0"/>
              <w:marTop w:val="0"/>
              <w:marBottom w:val="0"/>
              <w:divBdr>
                <w:top w:val="none" w:sz="0" w:space="0" w:color="auto"/>
                <w:left w:val="none" w:sz="0" w:space="0" w:color="auto"/>
                <w:bottom w:val="none" w:sz="0" w:space="0" w:color="auto"/>
                <w:right w:val="none" w:sz="0" w:space="0" w:color="auto"/>
              </w:divBdr>
              <w:divsChild>
                <w:div w:id="19598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15911">
      <w:bodyDiv w:val="1"/>
      <w:marLeft w:val="0"/>
      <w:marRight w:val="0"/>
      <w:marTop w:val="0"/>
      <w:marBottom w:val="0"/>
      <w:divBdr>
        <w:top w:val="none" w:sz="0" w:space="0" w:color="auto"/>
        <w:left w:val="none" w:sz="0" w:space="0" w:color="auto"/>
        <w:bottom w:val="none" w:sz="0" w:space="0" w:color="auto"/>
        <w:right w:val="none" w:sz="0" w:space="0" w:color="auto"/>
      </w:divBdr>
      <w:divsChild>
        <w:div w:id="1292445107">
          <w:marLeft w:val="0"/>
          <w:marRight w:val="0"/>
          <w:marTop w:val="0"/>
          <w:marBottom w:val="0"/>
          <w:divBdr>
            <w:top w:val="none" w:sz="0" w:space="0" w:color="auto"/>
            <w:left w:val="none" w:sz="0" w:space="0" w:color="auto"/>
            <w:bottom w:val="none" w:sz="0" w:space="0" w:color="auto"/>
            <w:right w:val="none" w:sz="0" w:space="0" w:color="auto"/>
          </w:divBdr>
          <w:divsChild>
            <w:div w:id="348529398">
              <w:marLeft w:val="0"/>
              <w:marRight w:val="0"/>
              <w:marTop w:val="0"/>
              <w:marBottom w:val="0"/>
              <w:divBdr>
                <w:top w:val="none" w:sz="0" w:space="0" w:color="auto"/>
                <w:left w:val="none" w:sz="0" w:space="0" w:color="auto"/>
                <w:bottom w:val="none" w:sz="0" w:space="0" w:color="auto"/>
                <w:right w:val="none" w:sz="0" w:space="0" w:color="auto"/>
              </w:divBdr>
              <w:divsChild>
                <w:div w:id="205399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573222">
      <w:bodyDiv w:val="1"/>
      <w:marLeft w:val="0"/>
      <w:marRight w:val="0"/>
      <w:marTop w:val="0"/>
      <w:marBottom w:val="0"/>
      <w:divBdr>
        <w:top w:val="none" w:sz="0" w:space="0" w:color="auto"/>
        <w:left w:val="none" w:sz="0" w:space="0" w:color="auto"/>
        <w:bottom w:val="none" w:sz="0" w:space="0" w:color="auto"/>
        <w:right w:val="none" w:sz="0" w:space="0" w:color="auto"/>
      </w:divBdr>
      <w:divsChild>
        <w:div w:id="671110129">
          <w:marLeft w:val="0"/>
          <w:marRight w:val="0"/>
          <w:marTop w:val="0"/>
          <w:marBottom w:val="0"/>
          <w:divBdr>
            <w:top w:val="none" w:sz="0" w:space="0" w:color="auto"/>
            <w:left w:val="none" w:sz="0" w:space="0" w:color="auto"/>
            <w:bottom w:val="none" w:sz="0" w:space="0" w:color="auto"/>
            <w:right w:val="none" w:sz="0" w:space="0" w:color="auto"/>
          </w:divBdr>
          <w:divsChild>
            <w:div w:id="1150288670">
              <w:marLeft w:val="0"/>
              <w:marRight w:val="0"/>
              <w:marTop w:val="0"/>
              <w:marBottom w:val="0"/>
              <w:divBdr>
                <w:top w:val="none" w:sz="0" w:space="0" w:color="auto"/>
                <w:left w:val="none" w:sz="0" w:space="0" w:color="auto"/>
                <w:bottom w:val="none" w:sz="0" w:space="0" w:color="auto"/>
                <w:right w:val="none" w:sz="0" w:space="0" w:color="auto"/>
              </w:divBdr>
              <w:divsChild>
                <w:div w:id="146094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77811">
      <w:bodyDiv w:val="1"/>
      <w:marLeft w:val="0"/>
      <w:marRight w:val="0"/>
      <w:marTop w:val="0"/>
      <w:marBottom w:val="0"/>
      <w:divBdr>
        <w:top w:val="none" w:sz="0" w:space="0" w:color="auto"/>
        <w:left w:val="none" w:sz="0" w:space="0" w:color="auto"/>
        <w:bottom w:val="none" w:sz="0" w:space="0" w:color="auto"/>
        <w:right w:val="none" w:sz="0" w:space="0" w:color="auto"/>
      </w:divBdr>
      <w:divsChild>
        <w:div w:id="1844740004">
          <w:marLeft w:val="0"/>
          <w:marRight w:val="0"/>
          <w:marTop w:val="0"/>
          <w:marBottom w:val="0"/>
          <w:divBdr>
            <w:top w:val="none" w:sz="0" w:space="0" w:color="auto"/>
            <w:left w:val="none" w:sz="0" w:space="0" w:color="auto"/>
            <w:bottom w:val="none" w:sz="0" w:space="0" w:color="auto"/>
            <w:right w:val="none" w:sz="0" w:space="0" w:color="auto"/>
          </w:divBdr>
          <w:divsChild>
            <w:div w:id="1505701694">
              <w:marLeft w:val="0"/>
              <w:marRight w:val="0"/>
              <w:marTop w:val="0"/>
              <w:marBottom w:val="0"/>
              <w:divBdr>
                <w:top w:val="none" w:sz="0" w:space="0" w:color="auto"/>
                <w:left w:val="none" w:sz="0" w:space="0" w:color="auto"/>
                <w:bottom w:val="none" w:sz="0" w:space="0" w:color="auto"/>
                <w:right w:val="none" w:sz="0" w:space="0" w:color="auto"/>
              </w:divBdr>
              <w:divsChild>
                <w:div w:id="154910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78502">
      <w:bodyDiv w:val="1"/>
      <w:marLeft w:val="0"/>
      <w:marRight w:val="0"/>
      <w:marTop w:val="0"/>
      <w:marBottom w:val="0"/>
      <w:divBdr>
        <w:top w:val="none" w:sz="0" w:space="0" w:color="auto"/>
        <w:left w:val="none" w:sz="0" w:space="0" w:color="auto"/>
        <w:bottom w:val="none" w:sz="0" w:space="0" w:color="auto"/>
        <w:right w:val="none" w:sz="0" w:space="0" w:color="auto"/>
      </w:divBdr>
      <w:divsChild>
        <w:div w:id="1834106179">
          <w:marLeft w:val="0"/>
          <w:marRight w:val="0"/>
          <w:marTop w:val="0"/>
          <w:marBottom w:val="0"/>
          <w:divBdr>
            <w:top w:val="none" w:sz="0" w:space="0" w:color="auto"/>
            <w:left w:val="none" w:sz="0" w:space="0" w:color="auto"/>
            <w:bottom w:val="none" w:sz="0" w:space="0" w:color="auto"/>
            <w:right w:val="none" w:sz="0" w:space="0" w:color="auto"/>
          </w:divBdr>
          <w:divsChild>
            <w:div w:id="5786835">
              <w:marLeft w:val="0"/>
              <w:marRight w:val="0"/>
              <w:marTop w:val="0"/>
              <w:marBottom w:val="0"/>
              <w:divBdr>
                <w:top w:val="none" w:sz="0" w:space="0" w:color="auto"/>
                <w:left w:val="none" w:sz="0" w:space="0" w:color="auto"/>
                <w:bottom w:val="none" w:sz="0" w:space="0" w:color="auto"/>
                <w:right w:val="none" w:sz="0" w:space="0" w:color="auto"/>
              </w:divBdr>
              <w:divsChild>
                <w:div w:id="1454128072">
                  <w:marLeft w:val="0"/>
                  <w:marRight w:val="0"/>
                  <w:marTop w:val="0"/>
                  <w:marBottom w:val="0"/>
                  <w:divBdr>
                    <w:top w:val="none" w:sz="0" w:space="0" w:color="auto"/>
                    <w:left w:val="none" w:sz="0" w:space="0" w:color="auto"/>
                    <w:bottom w:val="none" w:sz="0" w:space="0" w:color="auto"/>
                    <w:right w:val="none" w:sz="0" w:space="0" w:color="auto"/>
                  </w:divBdr>
                </w:div>
              </w:divsChild>
            </w:div>
            <w:div w:id="1784499361">
              <w:marLeft w:val="0"/>
              <w:marRight w:val="0"/>
              <w:marTop w:val="0"/>
              <w:marBottom w:val="0"/>
              <w:divBdr>
                <w:top w:val="none" w:sz="0" w:space="0" w:color="auto"/>
                <w:left w:val="none" w:sz="0" w:space="0" w:color="auto"/>
                <w:bottom w:val="none" w:sz="0" w:space="0" w:color="auto"/>
                <w:right w:val="none" w:sz="0" w:space="0" w:color="auto"/>
              </w:divBdr>
              <w:divsChild>
                <w:div w:id="16848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561962">
          <w:marLeft w:val="0"/>
          <w:marRight w:val="0"/>
          <w:marTop w:val="0"/>
          <w:marBottom w:val="0"/>
          <w:divBdr>
            <w:top w:val="none" w:sz="0" w:space="0" w:color="auto"/>
            <w:left w:val="none" w:sz="0" w:space="0" w:color="auto"/>
            <w:bottom w:val="none" w:sz="0" w:space="0" w:color="auto"/>
            <w:right w:val="none" w:sz="0" w:space="0" w:color="auto"/>
          </w:divBdr>
          <w:divsChild>
            <w:div w:id="1702977694">
              <w:marLeft w:val="0"/>
              <w:marRight w:val="0"/>
              <w:marTop w:val="0"/>
              <w:marBottom w:val="0"/>
              <w:divBdr>
                <w:top w:val="none" w:sz="0" w:space="0" w:color="auto"/>
                <w:left w:val="none" w:sz="0" w:space="0" w:color="auto"/>
                <w:bottom w:val="none" w:sz="0" w:space="0" w:color="auto"/>
                <w:right w:val="none" w:sz="0" w:space="0" w:color="auto"/>
              </w:divBdr>
              <w:divsChild>
                <w:div w:id="1621296554">
                  <w:marLeft w:val="0"/>
                  <w:marRight w:val="0"/>
                  <w:marTop w:val="0"/>
                  <w:marBottom w:val="0"/>
                  <w:divBdr>
                    <w:top w:val="none" w:sz="0" w:space="0" w:color="auto"/>
                    <w:left w:val="none" w:sz="0" w:space="0" w:color="auto"/>
                    <w:bottom w:val="none" w:sz="0" w:space="0" w:color="auto"/>
                    <w:right w:val="none" w:sz="0" w:space="0" w:color="auto"/>
                  </w:divBdr>
                  <w:divsChild>
                    <w:div w:id="9834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022906">
      <w:bodyDiv w:val="1"/>
      <w:marLeft w:val="0"/>
      <w:marRight w:val="0"/>
      <w:marTop w:val="0"/>
      <w:marBottom w:val="0"/>
      <w:divBdr>
        <w:top w:val="none" w:sz="0" w:space="0" w:color="auto"/>
        <w:left w:val="none" w:sz="0" w:space="0" w:color="auto"/>
        <w:bottom w:val="none" w:sz="0" w:space="0" w:color="auto"/>
        <w:right w:val="none" w:sz="0" w:space="0" w:color="auto"/>
      </w:divBdr>
    </w:div>
    <w:div w:id="1511489338">
      <w:bodyDiv w:val="1"/>
      <w:marLeft w:val="0"/>
      <w:marRight w:val="0"/>
      <w:marTop w:val="0"/>
      <w:marBottom w:val="0"/>
      <w:divBdr>
        <w:top w:val="none" w:sz="0" w:space="0" w:color="auto"/>
        <w:left w:val="none" w:sz="0" w:space="0" w:color="auto"/>
        <w:bottom w:val="none" w:sz="0" w:space="0" w:color="auto"/>
        <w:right w:val="none" w:sz="0" w:space="0" w:color="auto"/>
      </w:divBdr>
      <w:divsChild>
        <w:div w:id="1967613808">
          <w:marLeft w:val="0"/>
          <w:marRight w:val="0"/>
          <w:marTop w:val="0"/>
          <w:marBottom w:val="0"/>
          <w:divBdr>
            <w:top w:val="none" w:sz="0" w:space="0" w:color="auto"/>
            <w:left w:val="none" w:sz="0" w:space="0" w:color="auto"/>
            <w:bottom w:val="none" w:sz="0" w:space="0" w:color="auto"/>
            <w:right w:val="none" w:sz="0" w:space="0" w:color="auto"/>
          </w:divBdr>
          <w:divsChild>
            <w:div w:id="1096053214">
              <w:marLeft w:val="0"/>
              <w:marRight w:val="0"/>
              <w:marTop w:val="0"/>
              <w:marBottom w:val="0"/>
              <w:divBdr>
                <w:top w:val="none" w:sz="0" w:space="0" w:color="auto"/>
                <w:left w:val="none" w:sz="0" w:space="0" w:color="auto"/>
                <w:bottom w:val="none" w:sz="0" w:space="0" w:color="auto"/>
                <w:right w:val="none" w:sz="0" w:space="0" w:color="auto"/>
              </w:divBdr>
              <w:divsChild>
                <w:div w:id="13801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9959">
      <w:bodyDiv w:val="1"/>
      <w:marLeft w:val="0"/>
      <w:marRight w:val="0"/>
      <w:marTop w:val="0"/>
      <w:marBottom w:val="0"/>
      <w:divBdr>
        <w:top w:val="none" w:sz="0" w:space="0" w:color="auto"/>
        <w:left w:val="none" w:sz="0" w:space="0" w:color="auto"/>
        <w:bottom w:val="none" w:sz="0" w:space="0" w:color="auto"/>
        <w:right w:val="none" w:sz="0" w:space="0" w:color="auto"/>
      </w:divBdr>
    </w:div>
    <w:div w:id="1575429089">
      <w:bodyDiv w:val="1"/>
      <w:marLeft w:val="0"/>
      <w:marRight w:val="0"/>
      <w:marTop w:val="0"/>
      <w:marBottom w:val="0"/>
      <w:divBdr>
        <w:top w:val="none" w:sz="0" w:space="0" w:color="auto"/>
        <w:left w:val="none" w:sz="0" w:space="0" w:color="auto"/>
        <w:bottom w:val="none" w:sz="0" w:space="0" w:color="auto"/>
        <w:right w:val="none" w:sz="0" w:space="0" w:color="auto"/>
      </w:divBdr>
    </w:div>
    <w:div w:id="1589773908">
      <w:bodyDiv w:val="1"/>
      <w:marLeft w:val="0"/>
      <w:marRight w:val="0"/>
      <w:marTop w:val="0"/>
      <w:marBottom w:val="0"/>
      <w:divBdr>
        <w:top w:val="none" w:sz="0" w:space="0" w:color="auto"/>
        <w:left w:val="none" w:sz="0" w:space="0" w:color="auto"/>
        <w:bottom w:val="none" w:sz="0" w:space="0" w:color="auto"/>
        <w:right w:val="none" w:sz="0" w:space="0" w:color="auto"/>
      </w:divBdr>
      <w:divsChild>
        <w:div w:id="1344823662">
          <w:marLeft w:val="0"/>
          <w:marRight w:val="0"/>
          <w:marTop w:val="0"/>
          <w:marBottom w:val="0"/>
          <w:divBdr>
            <w:top w:val="none" w:sz="0" w:space="0" w:color="auto"/>
            <w:left w:val="none" w:sz="0" w:space="0" w:color="auto"/>
            <w:bottom w:val="none" w:sz="0" w:space="0" w:color="auto"/>
            <w:right w:val="none" w:sz="0" w:space="0" w:color="auto"/>
          </w:divBdr>
          <w:divsChild>
            <w:div w:id="350687352">
              <w:marLeft w:val="0"/>
              <w:marRight w:val="0"/>
              <w:marTop w:val="0"/>
              <w:marBottom w:val="0"/>
              <w:divBdr>
                <w:top w:val="none" w:sz="0" w:space="0" w:color="auto"/>
                <w:left w:val="none" w:sz="0" w:space="0" w:color="auto"/>
                <w:bottom w:val="none" w:sz="0" w:space="0" w:color="auto"/>
                <w:right w:val="none" w:sz="0" w:space="0" w:color="auto"/>
              </w:divBdr>
              <w:divsChild>
                <w:div w:id="14271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87884">
      <w:bodyDiv w:val="1"/>
      <w:marLeft w:val="0"/>
      <w:marRight w:val="0"/>
      <w:marTop w:val="0"/>
      <w:marBottom w:val="0"/>
      <w:divBdr>
        <w:top w:val="none" w:sz="0" w:space="0" w:color="auto"/>
        <w:left w:val="none" w:sz="0" w:space="0" w:color="auto"/>
        <w:bottom w:val="none" w:sz="0" w:space="0" w:color="auto"/>
        <w:right w:val="none" w:sz="0" w:space="0" w:color="auto"/>
      </w:divBdr>
      <w:divsChild>
        <w:div w:id="1265961810">
          <w:marLeft w:val="0"/>
          <w:marRight w:val="0"/>
          <w:marTop w:val="0"/>
          <w:marBottom w:val="0"/>
          <w:divBdr>
            <w:top w:val="none" w:sz="0" w:space="0" w:color="auto"/>
            <w:left w:val="none" w:sz="0" w:space="0" w:color="auto"/>
            <w:bottom w:val="none" w:sz="0" w:space="0" w:color="auto"/>
            <w:right w:val="none" w:sz="0" w:space="0" w:color="auto"/>
          </w:divBdr>
          <w:divsChild>
            <w:div w:id="174736394">
              <w:marLeft w:val="0"/>
              <w:marRight w:val="0"/>
              <w:marTop w:val="0"/>
              <w:marBottom w:val="0"/>
              <w:divBdr>
                <w:top w:val="none" w:sz="0" w:space="0" w:color="auto"/>
                <w:left w:val="none" w:sz="0" w:space="0" w:color="auto"/>
                <w:bottom w:val="none" w:sz="0" w:space="0" w:color="auto"/>
                <w:right w:val="none" w:sz="0" w:space="0" w:color="auto"/>
              </w:divBdr>
              <w:divsChild>
                <w:div w:id="15701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99350">
      <w:bodyDiv w:val="1"/>
      <w:marLeft w:val="0"/>
      <w:marRight w:val="0"/>
      <w:marTop w:val="0"/>
      <w:marBottom w:val="0"/>
      <w:divBdr>
        <w:top w:val="none" w:sz="0" w:space="0" w:color="auto"/>
        <w:left w:val="none" w:sz="0" w:space="0" w:color="auto"/>
        <w:bottom w:val="none" w:sz="0" w:space="0" w:color="auto"/>
        <w:right w:val="none" w:sz="0" w:space="0" w:color="auto"/>
      </w:divBdr>
    </w:div>
    <w:div w:id="1866359378">
      <w:bodyDiv w:val="1"/>
      <w:marLeft w:val="0"/>
      <w:marRight w:val="0"/>
      <w:marTop w:val="0"/>
      <w:marBottom w:val="0"/>
      <w:divBdr>
        <w:top w:val="none" w:sz="0" w:space="0" w:color="auto"/>
        <w:left w:val="none" w:sz="0" w:space="0" w:color="auto"/>
        <w:bottom w:val="none" w:sz="0" w:space="0" w:color="auto"/>
        <w:right w:val="none" w:sz="0" w:space="0" w:color="auto"/>
      </w:divBdr>
      <w:divsChild>
        <w:div w:id="1409225639">
          <w:marLeft w:val="0"/>
          <w:marRight w:val="0"/>
          <w:marTop w:val="0"/>
          <w:marBottom w:val="0"/>
          <w:divBdr>
            <w:top w:val="none" w:sz="0" w:space="0" w:color="auto"/>
            <w:left w:val="none" w:sz="0" w:space="0" w:color="auto"/>
            <w:bottom w:val="none" w:sz="0" w:space="0" w:color="auto"/>
            <w:right w:val="none" w:sz="0" w:space="0" w:color="auto"/>
          </w:divBdr>
          <w:divsChild>
            <w:div w:id="1268390215">
              <w:marLeft w:val="0"/>
              <w:marRight w:val="0"/>
              <w:marTop w:val="0"/>
              <w:marBottom w:val="0"/>
              <w:divBdr>
                <w:top w:val="none" w:sz="0" w:space="0" w:color="auto"/>
                <w:left w:val="none" w:sz="0" w:space="0" w:color="auto"/>
                <w:bottom w:val="none" w:sz="0" w:space="0" w:color="auto"/>
                <w:right w:val="none" w:sz="0" w:space="0" w:color="auto"/>
              </w:divBdr>
              <w:divsChild>
                <w:div w:id="1985043841">
                  <w:marLeft w:val="0"/>
                  <w:marRight w:val="0"/>
                  <w:marTop w:val="0"/>
                  <w:marBottom w:val="0"/>
                  <w:divBdr>
                    <w:top w:val="none" w:sz="0" w:space="0" w:color="auto"/>
                    <w:left w:val="none" w:sz="0" w:space="0" w:color="auto"/>
                    <w:bottom w:val="none" w:sz="0" w:space="0" w:color="auto"/>
                    <w:right w:val="none" w:sz="0" w:space="0" w:color="auto"/>
                  </w:divBdr>
                  <w:divsChild>
                    <w:div w:id="14839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81588">
      <w:bodyDiv w:val="1"/>
      <w:marLeft w:val="0"/>
      <w:marRight w:val="0"/>
      <w:marTop w:val="0"/>
      <w:marBottom w:val="0"/>
      <w:divBdr>
        <w:top w:val="none" w:sz="0" w:space="0" w:color="auto"/>
        <w:left w:val="none" w:sz="0" w:space="0" w:color="auto"/>
        <w:bottom w:val="none" w:sz="0" w:space="0" w:color="auto"/>
        <w:right w:val="none" w:sz="0" w:space="0" w:color="auto"/>
      </w:divBdr>
      <w:divsChild>
        <w:div w:id="1978142257">
          <w:marLeft w:val="0"/>
          <w:marRight w:val="0"/>
          <w:marTop w:val="0"/>
          <w:marBottom w:val="0"/>
          <w:divBdr>
            <w:top w:val="none" w:sz="0" w:space="0" w:color="auto"/>
            <w:left w:val="none" w:sz="0" w:space="0" w:color="auto"/>
            <w:bottom w:val="none" w:sz="0" w:space="0" w:color="auto"/>
            <w:right w:val="none" w:sz="0" w:space="0" w:color="auto"/>
          </w:divBdr>
          <w:divsChild>
            <w:div w:id="1656105696">
              <w:marLeft w:val="0"/>
              <w:marRight w:val="0"/>
              <w:marTop w:val="0"/>
              <w:marBottom w:val="0"/>
              <w:divBdr>
                <w:top w:val="none" w:sz="0" w:space="0" w:color="auto"/>
                <w:left w:val="none" w:sz="0" w:space="0" w:color="auto"/>
                <w:bottom w:val="none" w:sz="0" w:space="0" w:color="auto"/>
                <w:right w:val="none" w:sz="0" w:space="0" w:color="auto"/>
              </w:divBdr>
              <w:divsChild>
                <w:div w:id="91189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7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6/appi.ajp.2020.200607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an.rosen@sydney.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017/S20457960200001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10827</Words>
  <Characters>49373</Characters>
  <Application>Microsoft Office Word</Application>
  <DocSecurity>0</DocSecurity>
  <Lines>1410</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Rosen</dc:creator>
  <cp:keywords/>
  <dc:description/>
  <cp:lastModifiedBy>Alan Rosen</cp:lastModifiedBy>
  <cp:revision>3</cp:revision>
  <cp:lastPrinted>2020-10-31T07:30:00Z</cp:lastPrinted>
  <dcterms:created xsi:type="dcterms:W3CDTF">2021-04-18T11:17:00Z</dcterms:created>
  <dcterms:modified xsi:type="dcterms:W3CDTF">2021-04-18T11:23:00Z</dcterms:modified>
</cp:coreProperties>
</file>